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473" w:rsidRDefault="006033C0">
      <w:pPr>
        <w:autoSpaceDE/>
        <w:autoSpaceDN/>
        <w:adjustRightInd/>
        <w:spacing w:after="0"/>
        <w:jc w:val="left"/>
        <w:sectPr w:rsidR="00A92473" w:rsidSect="00A92473">
          <w:headerReference w:type="default" r:id="rId8"/>
          <w:headerReference w:type="first" r:id="rId9"/>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206375</wp:posOffset>
                </wp:positionH>
                <wp:positionV relativeFrom="paragraph">
                  <wp:posOffset>5899340</wp:posOffset>
                </wp:positionV>
                <wp:extent cx="6542405" cy="2579008"/>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57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473" w:rsidRDefault="006033C0" w:rsidP="00A92473">
                            <w:pPr>
                              <w:pStyle w:val="Default"/>
                              <w:rPr>
                                <w:rFonts w:ascii="Corbel" w:hAnsi="Corbel"/>
                                <w:b/>
                                <w:spacing w:val="5"/>
                                <w:kern w:val="28"/>
                                <w:sz w:val="80"/>
                                <w:szCs w:val="80"/>
                              </w:rPr>
                            </w:pPr>
                            <w:r w:rsidRPr="00F2365A">
                              <w:rPr>
                                <w:rFonts w:ascii="Corbel" w:hAnsi="Corbel"/>
                                <w:b/>
                                <w:spacing w:val="5"/>
                                <w:kern w:val="28"/>
                                <w:sz w:val="80"/>
                                <w:szCs w:val="80"/>
                              </w:rPr>
                              <w:t>Health Improvement Service</w:t>
                            </w:r>
                            <w:r>
                              <w:rPr>
                                <w:rFonts w:ascii="Corbel" w:hAnsi="Corbel"/>
                                <w:b/>
                                <w:spacing w:val="5"/>
                                <w:kern w:val="28"/>
                                <w:sz w:val="80"/>
                                <w:szCs w:val="80"/>
                              </w:rPr>
                              <w:t xml:space="preserve"> – </w:t>
                            </w:r>
                            <w:r>
                              <w:rPr>
                                <w:rFonts w:ascii="Corbel" w:hAnsi="Corbel"/>
                                <w:b/>
                                <w:spacing w:val="5"/>
                                <w:kern w:val="28"/>
                                <w:sz w:val="80"/>
                                <w:szCs w:val="80"/>
                                <w:lang w:eastAsia="en-US"/>
                              </w:rPr>
                              <w:t>Active Lives, Healthy Weight Services</w:t>
                            </w:r>
                          </w:p>
                          <w:p w:rsidR="00A92473" w:rsidRPr="004A28E7" w:rsidRDefault="006033C0" w:rsidP="00A92473">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515.15pt;height:203.05pt;margin-top:464.5pt;margin-left:16.25pt;mso-height-percent:0;mso-height-relative:page;mso-width-percent:0;mso-width-relative:page;mso-wrap-distance-bottom:0;mso-wrap-distance-left:9pt;mso-wrap-distance-right:9pt;mso-wrap-distance-top:0;mso-wrap-style:square;position:absolute;visibility:visible;v-text-anchor:top;z-index:251659264" filled="f" stroked="f">
                <v:textbox>
                  <w:txbxContent>
                    <w:p w:rsidR="00A92473" w:rsidP="00A92473">
                      <w:pPr>
                        <w:pStyle w:val="Default"/>
                        <w:rPr>
                          <w:rFonts w:ascii="Corbel" w:hAnsi="Corbel"/>
                          <w:b/>
                          <w:spacing w:val="5"/>
                          <w:kern w:val="28"/>
                          <w:sz w:val="80"/>
                          <w:szCs w:val="80"/>
                        </w:rPr>
                      </w:pPr>
                      <w:r w:rsidRPr="00F2365A">
                        <w:rPr>
                          <w:rFonts w:ascii="Corbel" w:hAnsi="Corbel"/>
                          <w:b/>
                          <w:spacing w:val="5"/>
                          <w:kern w:val="28"/>
                          <w:sz w:val="80"/>
                          <w:szCs w:val="80"/>
                        </w:rPr>
                        <w:t>Health Improvement Service</w:t>
                      </w:r>
                      <w:r>
                        <w:rPr>
                          <w:rFonts w:ascii="Corbel" w:hAnsi="Corbel"/>
                          <w:b/>
                          <w:spacing w:val="5"/>
                          <w:kern w:val="28"/>
                          <w:sz w:val="80"/>
                          <w:szCs w:val="80"/>
                        </w:rPr>
                        <w:t xml:space="preserve"> – </w:t>
                      </w:r>
                      <w:r>
                        <w:rPr>
                          <w:rFonts w:ascii="Corbel" w:hAnsi="Corbel"/>
                          <w:b/>
                          <w:spacing w:val="5"/>
                          <w:kern w:val="28"/>
                          <w:sz w:val="80"/>
                          <w:szCs w:val="80"/>
                          <w:lang w:eastAsia="en-US"/>
                        </w:rPr>
                        <w:t>Active Lives, Healthy Weight Services</w:t>
                      </w:r>
                    </w:p>
                    <w:p w:rsidR="00A92473" w:rsidRPr="004A28E7" w:rsidP="00A92473">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v:textbox>
              </v:shape>
            </w:pict>
          </mc:Fallback>
        </mc:AlternateContent>
      </w:r>
    </w:p>
    <w:p w:rsidR="00A92473" w:rsidRPr="00251441" w:rsidRDefault="006033C0" w:rsidP="00A92473">
      <w:pPr>
        <w:autoSpaceDE/>
        <w:autoSpaceDN/>
        <w:adjustRightInd/>
        <w:spacing w:before="60"/>
        <w:jc w:val="center"/>
        <w:rPr>
          <w:rFonts w:eastAsia="Cambria" w:cs="Times New Roman"/>
          <w:b/>
          <w:szCs w:val="22"/>
        </w:rPr>
      </w:pPr>
      <w:bookmarkStart w:id="0" w:name="_Toc304199307"/>
    </w:p>
    <w:p w:rsidR="00A92473" w:rsidRDefault="006033C0" w:rsidP="00A92473">
      <w:pPr>
        <w:autoSpaceDE/>
        <w:autoSpaceDN/>
        <w:adjustRightInd/>
        <w:spacing w:before="60"/>
        <w:jc w:val="center"/>
        <w:rPr>
          <w:rFonts w:eastAsia="Cambria" w:cs="Times New Roman"/>
          <w:b/>
          <w:szCs w:val="22"/>
        </w:rPr>
      </w:pPr>
    </w:p>
    <w:p w:rsidR="00A92473" w:rsidRDefault="006033C0" w:rsidP="00A92473">
      <w:pPr>
        <w:autoSpaceDE/>
        <w:autoSpaceDN/>
        <w:adjustRightInd/>
        <w:spacing w:before="60"/>
        <w:jc w:val="center"/>
        <w:rPr>
          <w:rFonts w:eastAsia="Cambria" w:cs="Times New Roman"/>
          <w:b/>
          <w:szCs w:val="22"/>
        </w:rPr>
      </w:pPr>
    </w:p>
    <w:p w:rsidR="00A92473" w:rsidRDefault="006033C0" w:rsidP="00A92473">
      <w:pPr>
        <w:autoSpaceDE/>
        <w:autoSpaceDN/>
        <w:adjustRightInd/>
        <w:spacing w:before="60"/>
        <w:jc w:val="center"/>
        <w:rPr>
          <w:rFonts w:eastAsia="Cambria" w:cs="Times New Roman"/>
          <w:b/>
          <w:szCs w:val="22"/>
        </w:rPr>
      </w:pPr>
    </w:p>
    <w:p w:rsidR="00A92473" w:rsidRDefault="006033C0" w:rsidP="00A92473">
      <w:pPr>
        <w:autoSpaceDE/>
        <w:autoSpaceDN/>
        <w:adjustRightInd/>
        <w:spacing w:before="60"/>
        <w:jc w:val="center"/>
        <w:rPr>
          <w:rFonts w:eastAsia="Cambria" w:cs="Times New Roman"/>
          <w:b/>
          <w:szCs w:val="22"/>
        </w:rPr>
      </w:pPr>
    </w:p>
    <w:p w:rsidR="00A92473" w:rsidRDefault="006033C0" w:rsidP="00A92473">
      <w:pPr>
        <w:autoSpaceDE/>
        <w:autoSpaceDN/>
        <w:adjustRightInd/>
        <w:spacing w:before="60"/>
        <w:jc w:val="center"/>
        <w:rPr>
          <w:rFonts w:eastAsia="Cambria" w:cs="Times New Roman"/>
          <w:b/>
          <w:szCs w:val="22"/>
        </w:rPr>
      </w:pPr>
    </w:p>
    <w:p w:rsidR="00A92473" w:rsidRPr="00D31390" w:rsidRDefault="006033C0" w:rsidP="00A92473">
      <w:pPr>
        <w:autoSpaceDE/>
        <w:autoSpaceDN/>
        <w:adjustRightInd/>
        <w:spacing w:before="60"/>
        <w:jc w:val="center"/>
        <w:rPr>
          <w:rFonts w:eastAsia="Cambria" w:cs="Times New Roman"/>
          <w:b/>
          <w:color w:val="auto"/>
          <w:szCs w:val="22"/>
        </w:rPr>
      </w:pPr>
      <w:r w:rsidRPr="00D31390">
        <w:rPr>
          <w:rFonts w:eastAsia="Cambria" w:cs="Times New Roman"/>
          <w:b/>
          <w:color w:val="auto"/>
          <w:szCs w:val="22"/>
        </w:rPr>
        <w:t xml:space="preserve">Mick Edwardson, Mike Walker, Melissa Sherliker </w:t>
      </w:r>
    </w:p>
    <w:p w:rsidR="00A92473" w:rsidRPr="00E15CEF" w:rsidRDefault="006033C0" w:rsidP="00A92473">
      <w:pPr>
        <w:autoSpaceDE/>
        <w:autoSpaceDN/>
        <w:adjustRightInd/>
        <w:spacing w:before="60"/>
        <w:jc w:val="center"/>
        <w:rPr>
          <w:rFonts w:eastAsia="Cambria" w:cs="Times New Roman"/>
          <w:b/>
          <w:color w:val="FF0000"/>
          <w:szCs w:val="22"/>
        </w:rPr>
      </w:pPr>
      <w:r w:rsidRPr="00D31390">
        <w:rPr>
          <w:rFonts w:eastAsia="Cambria" w:cs="Times New Roman"/>
          <w:b/>
          <w:color w:val="auto"/>
          <w:szCs w:val="22"/>
        </w:rPr>
        <w:t>Stephanie Windross</w:t>
      </w:r>
      <w:r>
        <w:rPr>
          <w:rFonts w:eastAsia="Cambria" w:cs="Times New Roman"/>
          <w:b/>
          <w:color w:val="auto"/>
          <w:szCs w:val="22"/>
        </w:rPr>
        <w:t>, Alan Orchard and Hira Miah</w:t>
      </w:r>
      <w:r w:rsidRPr="00E15CEF">
        <w:rPr>
          <w:rFonts w:eastAsia="Cambria" w:cs="Times New Roman"/>
          <w:b/>
          <w:color w:val="FF0000"/>
          <w:szCs w:val="22"/>
        </w:rPr>
        <w:t xml:space="preserve"> </w:t>
      </w:r>
    </w:p>
    <w:p w:rsidR="00A92473" w:rsidRPr="00E15CEF" w:rsidRDefault="006033C0" w:rsidP="00A92473">
      <w:pPr>
        <w:autoSpaceDE/>
        <w:autoSpaceDN/>
        <w:adjustRightInd/>
        <w:spacing w:before="60"/>
        <w:jc w:val="left"/>
        <w:rPr>
          <w:rFonts w:eastAsia="Cambria" w:cs="Times New Roman"/>
          <w:color w:val="FF0000"/>
          <w:szCs w:val="22"/>
        </w:rPr>
      </w:pPr>
    </w:p>
    <w:p w:rsidR="00A92473" w:rsidRPr="00D31390" w:rsidRDefault="006033C0" w:rsidP="00A92473">
      <w:pPr>
        <w:autoSpaceDE/>
        <w:autoSpaceDN/>
        <w:adjustRightInd/>
        <w:spacing w:before="60"/>
        <w:jc w:val="center"/>
        <w:rPr>
          <w:rFonts w:eastAsia="Cambria" w:cs="Times New Roman"/>
          <w:b/>
          <w:color w:val="auto"/>
          <w:szCs w:val="22"/>
        </w:rPr>
      </w:pPr>
      <w:r w:rsidRPr="00D31390">
        <w:rPr>
          <w:rFonts w:eastAsia="Cambria" w:cs="Times New Roman"/>
          <w:b/>
          <w:color w:val="auto"/>
          <w:szCs w:val="22"/>
        </w:rPr>
        <w:t>May 2019</w:t>
      </w:r>
    </w:p>
    <w:p w:rsidR="00A92473" w:rsidRPr="00251441" w:rsidRDefault="006033C0" w:rsidP="00A92473">
      <w:pPr>
        <w:autoSpaceDE/>
        <w:autoSpaceDN/>
        <w:adjustRightInd/>
        <w:spacing w:before="60"/>
        <w:jc w:val="left"/>
        <w:rPr>
          <w:rFonts w:eastAsia="Cambria" w:cs="Times New Roman"/>
          <w:szCs w:val="28"/>
        </w:rPr>
      </w:pPr>
    </w:p>
    <w:p w:rsidR="00A92473" w:rsidRPr="00251441" w:rsidRDefault="006033C0" w:rsidP="00A92473">
      <w:pPr>
        <w:autoSpaceDE/>
        <w:autoSpaceDN/>
        <w:adjustRightInd/>
        <w:spacing w:before="60"/>
        <w:jc w:val="left"/>
        <w:rPr>
          <w:rFonts w:eastAsia="Cambria" w:cs="Arial"/>
          <w:sz w:val="22"/>
          <w:szCs w:val="22"/>
        </w:rPr>
      </w:pPr>
    </w:p>
    <w:p w:rsidR="00A92473" w:rsidRPr="00251441" w:rsidRDefault="006033C0" w:rsidP="00A92473">
      <w:pPr>
        <w:autoSpaceDE/>
        <w:autoSpaceDN/>
        <w:adjustRightInd/>
        <w:spacing w:before="60"/>
        <w:jc w:val="left"/>
        <w:rPr>
          <w:rFonts w:eastAsia="Cambria" w:cs="Arial"/>
          <w:sz w:val="22"/>
          <w:szCs w:val="22"/>
        </w:rPr>
      </w:pPr>
    </w:p>
    <w:p w:rsidR="00A92473" w:rsidRPr="00251441" w:rsidRDefault="006033C0" w:rsidP="00A92473">
      <w:pPr>
        <w:autoSpaceDE/>
        <w:autoSpaceDN/>
        <w:adjustRightInd/>
        <w:spacing w:before="60"/>
        <w:jc w:val="left"/>
        <w:rPr>
          <w:rFonts w:eastAsia="Cambria" w:cs="Times New Roman"/>
          <w:szCs w:val="28"/>
        </w:rPr>
      </w:pPr>
    </w:p>
    <w:p w:rsidR="00A92473" w:rsidRPr="00251441" w:rsidRDefault="006033C0" w:rsidP="00A92473">
      <w:pPr>
        <w:autoSpaceDE/>
        <w:autoSpaceDN/>
        <w:adjustRightInd/>
        <w:spacing w:before="60"/>
        <w:jc w:val="left"/>
        <w:rPr>
          <w:rFonts w:eastAsia="Cambria" w:cs="Times New Roman"/>
          <w:szCs w:val="28"/>
        </w:rPr>
      </w:pPr>
      <w:r w:rsidRPr="00251441">
        <w:rPr>
          <w:rFonts w:eastAsia="Cambria" w:cs="Times New Roman"/>
          <w:szCs w:val="28"/>
        </w:rPr>
        <w:t xml:space="preserve">For further information on the work of </w:t>
      </w:r>
      <w:r>
        <w:rPr>
          <w:rFonts w:eastAsia="Cambria" w:cs="Times New Roman"/>
          <w:szCs w:val="28"/>
        </w:rPr>
        <w:t>Business</w:t>
      </w:r>
      <w:r w:rsidRPr="00251441">
        <w:rPr>
          <w:rFonts w:eastAsia="Cambria" w:cs="Times New Roman"/>
          <w:szCs w:val="28"/>
        </w:rPr>
        <w:t xml:space="preserve"> Intellig</w:t>
      </w:r>
      <w:r>
        <w:rPr>
          <w:rFonts w:eastAsia="Cambria" w:cs="Times New Roman"/>
          <w:szCs w:val="28"/>
        </w:rPr>
        <w:t>ence please contact us at</w:t>
      </w:r>
    </w:p>
    <w:p w:rsidR="00A92473" w:rsidRPr="00251441" w:rsidRDefault="006033C0" w:rsidP="00A92473">
      <w:pPr>
        <w:autoSpaceDE/>
        <w:autoSpaceDN/>
        <w:adjustRightInd/>
        <w:spacing w:before="60"/>
        <w:jc w:val="left"/>
        <w:rPr>
          <w:rFonts w:eastAsia="Cambria" w:cs="Times New Roman"/>
          <w:szCs w:val="28"/>
        </w:rPr>
      </w:pPr>
      <w:r w:rsidRPr="00251441">
        <w:rPr>
          <w:rFonts w:eastAsia="Cambria" w:cs="Times New Roman"/>
          <w:szCs w:val="28"/>
        </w:rPr>
        <w:t>Business Intelligence</w:t>
      </w:r>
    </w:p>
    <w:p w:rsidR="00A92473" w:rsidRPr="00251441" w:rsidRDefault="006033C0" w:rsidP="00A92473">
      <w:pPr>
        <w:autoSpaceDE/>
        <w:autoSpaceDN/>
        <w:adjustRightInd/>
        <w:spacing w:before="60"/>
        <w:jc w:val="left"/>
        <w:rPr>
          <w:rFonts w:eastAsia="Cambria" w:cs="Times New Roman"/>
          <w:szCs w:val="28"/>
        </w:rPr>
      </w:pPr>
      <w:r w:rsidRPr="00251441">
        <w:rPr>
          <w:rFonts w:eastAsia="Cambria" w:cs="Times New Roman"/>
          <w:szCs w:val="28"/>
        </w:rPr>
        <w:t>Lancashire County Council</w:t>
      </w:r>
    </w:p>
    <w:p w:rsidR="00A92473" w:rsidRPr="00251441" w:rsidRDefault="006033C0" w:rsidP="00A92473">
      <w:pPr>
        <w:autoSpaceDE/>
        <w:autoSpaceDN/>
        <w:adjustRightInd/>
        <w:spacing w:before="60"/>
        <w:jc w:val="left"/>
        <w:rPr>
          <w:rFonts w:eastAsia="Cambria" w:cs="Times New Roman"/>
          <w:szCs w:val="28"/>
        </w:rPr>
      </w:pPr>
      <w:r w:rsidRPr="00251441">
        <w:rPr>
          <w:rFonts w:eastAsia="Cambria" w:cs="Times New Roman"/>
          <w:szCs w:val="28"/>
        </w:rPr>
        <w:t>County Hall</w:t>
      </w:r>
    </w:p>
    <w:p w:rsidR="00A92473" w:rsidRPr="00251441" w:rsidRDefault="006033C0" w:rsidP="00A92473">
      <w:pPr>
        <w:autoSpaceDE/>
        <w:autoSpaceDN/>
        <w:adjustRightInd/>
        <w:spacing w:before="60"/>
        <w:jc w:val="left"/>
        <w:rPr>
          <w:rFonts w:eastAsia="Cambria" w:cs="Times New Roman"/>
          <w:szCs w:val="28"/>
        </w:rPr>
      </w:pPr>
      <w:r w:rsidRPr="00251441">
        <w:rPr>
          <w:rFonts w:eastAsia="Cambria" w:cs="Times New Roman"/>
          <w:szCs w:val="28"/>
        </w:rPr>
        <w:t>Preston</w:t>
      </w:r>
    </w:p>
    <w:p w:rsidR="00A92473" w:rsidRPr="00251441" w:rsidRDefault="006033C0" w:rsidP="00A92473">
      <w:pPr>
        <w:autoSpaceDE/>
        <w:autoSpaceDN/>
        <w:adjustRightInd/>
        <w:spacing w:before="60"/>
        <w:jc w:val="left"/>
        <w:rPr>
          <w:rFonts w:eastAsia="Cambria" w:cs="Times New Roman"/>
          <w:szCs w:val="28"/>
        </w:rPr>
      </w:pPr>
      <w:r w:rsidRPr="00251441">
        <w:rPr>
          <w:rFonts w:eastAsia="Cambria" w:cs="Times New Roman"/>
          <w:szCs w:val="28"/>
        </w:rPr>
        <w:t>PR1 8XJ</w:t>
      </w:r>
    </w:p>
    <w:p w:rsidR="00A92473" w:rsidRPr="00251441" w:rsidRDefault="006033C0" w:rsidP="00A92473">
      <w:pPr>
        <w:autoSpaceDE/>
        <w:autoSpaceDN/>
        <w:adjustRightInd/>
        <w:spacing w:before="60"/>
        <w:jc w:val="left"/>
        <w:rPr>
          <w:rFonts w:eastAsia="Cambria" w:cs="Times New Roman"/>
          <w:szCs w:val="28"/>
        </w:rPr>
      </w:pPr>
      <w:r w:rsidRPr="00251441">
        <w:rPr>
          <w:rFonts w:eastAsia="Cambria" w:cs="Times New Roman"/>
          <w:szCs w:val="28"/>
        </w:rPr>
        <w:t>Tel: 0808 1443536</w:t>
      </w:r>
    </w:p>
    <w:p w:rsidR="00A92473" w:rsidRPr="00251441" w:rsidRDefault="006033C0" w:rsidP="00A92473">
      <w:pPr>
        <w:autoSpaceDE/>
        <w:autoSpaceDN/>
        <w:adjustRightInd/>
        <w:spacing w:before="60"/>
        <w:jc w:val="left"/>
        <w:rPr>
          <w:rFonts w:eastAsia="Cambria" w:cs="Times New Roman"/>
          <w:szCs w:val="28"/>
        </w:rPr>
      </w:pPr>
      <w:r w:rsidRPr="00251441">
        <w:rPr>
          <w:rFonts w:eastAsia="Cambria" w:cs="Times New Roman"/>
          <w:szCs w:val="28"/>
        </w:rPr>
        <w:t>www.lancashire.gov.uk/lancashire-insight</w:t>
      </w:r>
    </w:p>
    <w:p w:rsidR="00A92473" w:rsidRDefault="006033C0" w:rsidP="00A92473">
      <w:pPr>
        <w:pStyle w:val="TOCHeader"/>
        <w:rPr>
          <w:sz w:val="40"/>
          <w:szCs w:val="40"/>
        </w:rPr>
      </w:pPr>
    </w:p>
    <w:p w:rsidR="00A92473" w:rsidRDefault="006033C0" w:rsidP="00A92473">
      <w:pPr>
        <w:pStyle w:val="TOCHeader"/>
        <w:rPr>
          <w:sz w:val="40"/>
          <w:szCs w:val="40"/>
        </w:rPr>
      </w:pPr>
    </w:p>
    <w:p w:rsidR="00A92473" w:rsidRDefault="006033C0" w:rsidP="00A92473">
      <w:pPr>
        <w:pStyle w:val="TOCHeader"/>
        <w:rPr>
          <w:sz w:val="40"/>
          <w:szCs w:val="40"/>
        </w:rPr>
      </w:pPr>
    </w:p>
    <w:p w:rsidR="00A92473" w:rsidRDefault="006033C0" w:rsidP="00A92473">
      <w:pPr>
        <w:pStyle w:val="TOCHeader"/>
        <w:rPr>
          <w:sz w:val="40"/>
          <w:szCs w:val="40"/>
        </w:rPr>
      </w:pPr>
    </w:p>
    <w:p w:rsidR="00A92473" w:rsidRDefault="006033C0" w:rsidP="00A92473">
      <w:pPr>
        <w:pStyle w:val="TOCHeader"/>
        <w:rPr>
          <w:sz w:val="40"/>
          <w:szCs w:val="40"/>
        </w:rPr>
      </w:pPr>
    </w:p>
    <w:p w:rsidR="00A92473" w:rsidRDefault="006033C0" w:rsidP="00A92473">
      <w:pPr>
        <w:pStyle w:val="TOCHeader"/>
        <w:rPr>
          <w:sz w:val="40"/>
          <w:szCs w:val="40"/>
        </w:rPr>
      </w:pPr>
    </w:p>
    <w:p w:rsidR="00A92473" w:rsidRDefault="006033C0" w:rsidP="00A92473">
      <w:pPr>
        <w:pStyle w:val="TOCHeader"/>
        <w:rPr>
          <w:sz w:val="40"/>
          <w:szCs w:val="40"/>
        </w:rPr>
      </w:pPr>
    </w:p>
    <w:p w:rsidR="00A92473" w:rsidRDefault="006033C0" w:rsidP="00A92473">
      <w:pPr>
        <w:pStyle w:val="TOCHeader"/>
        <w:rPr>
          <w:sz w:val="40"/>
          <w:szCs w:val="40"/>
        </w:rPr>
      </w:pPr>
    </w:p>
    <w:p w:rsidR="00A92473" w:rsidRDefault="006033C0">
      <w:pPr>
        <w:autoSpaceDE/>
        <w:autoSpaceDN/>
        <w:adjustRightInd/>
        <w:spacing w:after="0"/>
        <w:jc w:val="left"/>
        <w:rPr>
          <w:b/>
          <w:sz w:val="40"/>
          <w:szCs w:val="40"/>
        </w:rPr>
      </w:pPr>
      <w:r>
        <w:rPr>
          <w:sz w:val="40"/>
          <w:szCs w:val="40"/>
        </w:rPr>
        <w:br w:type="page"/>
      </w:r>
    </w:p>
    <w:p w:rsidR="00A92473" w:rsidRDefault="006033C0" w:rsidP="00A92473">
      <w:pPr>
        <w:pStyle w:val="TOCHeader"/>
        <w:rPr>
          <w:sz w:val="40"/>
          <w:szCs w:val="40"/>
        </w:rPr>
      </w:pPr>
      <w:r w:rsidRPr="00BD6097">
        <w:rPr>
          <w:sz w:val="40"/>
          <w:szCs w:val="40"/>
        </w:rPr>
        <w:lastRenderedPageBreak/>
        <w:t>Contents</w:t>
      </w:r>
    </w:p>
    <w:sdt>
      <w:sdtPr>
        <w:rPr>
          <w:rFonts w:ascii="Arial" w:eastAsia="Calibri" w:hAnsi="Arial" w:cs="Helvetica-Light"/>
          <w:color w:val="000000"/>
          <w:sz w:val="24"/>
          <w:szCs w:val="24"/>
          <w:lang w:val="en-GB"/>
        </w:rPr>
        <w:id w:val="-1988004594"/>
        <w:docPartObj>
          <w:docPartGallery w:val="Table of Contents"/>
          <w:docPartUnique/>
        </w:docPartObj>
      </w:sdtPr>
      <w:sdtEndPr>
        <w:rPr>
          <w:b/>
          <w:bCs/>
          <w:noProof/>
        </w:rPr>
      </w:sdtEndPr>
      <w:sdtContent>
        <w:p w:rsidR="00A92473" w:rsidRDefault="006033C0">
          <w:pPr>
            <w:pStyle w:val="TOCHeading"/>
          </w:pPr>
        </w:p>
        <w:p w:rsidR="00A92473" w:rsidRDefault="006033C0">
          <w:pPr>
            <w:pStyle w:val="TOC1"/>
            <w:tabs>
              <w:tab w:val="left" w:pos="720"/>
            </w:tabs>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hyperlink w:anchor="_Toc9508025" w:history="1">
            <w:r w:rsidRPr="001664BD">
              <w:rPr>
                <w:rStyle w:val="Hyperlink"/>
              </w:rPr>
              <w:t>1.</w:t>
            </w:r>
            <w:r>
              <w:rPr>
                <w:rFonts w:asciiTheme="minorHAnsi" w:eastAsiaTheme="minorEastAsia" w:hAnsiTheme="minorHAnsi" w:cstheme="minorBidi"/>
                <w:b w:val="0"/>
                <w:bCs w:val="0"/>
                <w:color w:val="auto"/>
                <w:sz w:val="22"/>
                <w:szCs w:val="22"/>
                <w:lang w:eastAsia="en-GB"/>
              </w:rPr>
              <w:tab/>
            </w:r>
            <w:r w:rsidRPr="001664BD">
              <w:rPr>
                <w:rStyle w:val="Hyperlink"/>
              </w:rPr>
              <w:t>Executive summary</w:t>
            </w:r>
            <w:r>
              <w:rPr>
                <w:webHidden/>
              </w:rPr>
              <w:tab/>
            </w:r>
            <w:r>
              <w:rPr>
                <w:webHidden/>
              </w:rPr>
              <w:fldChar w:fldCharType="begin"/>
            </w:r>
            <w:r>
              <w:rPr>
                <w:webHidden/>
              </w:rPr>
              <w:instrText xml:space="preserve"> PAGEREF _Toc9508025 \h </w:instrText>
            </w:r>
            <w:r>
              <w:rPr>
                <w:webHidden/>
              </w:rPr>
            </w:r>
            <w:r>
              <w:rPr>
                <w:webHidden/>
              </w:rPr>
              <w:fldChar w:fldCharType="separate"/>
            </w:r>
            <w:r>
              <w:rPr>
                <w:webHidden/>
              </w:rPr>
              <w:t>3</w:t>
            </w:r>
            <w:r>
              <w:rPr>
                <w:webHidden/>
              </w:rPr>
              <w:fldChar w:fldCharType="end"/>
            </w:r>
          </w:hyperlink>
        </w:p>
        <w:p w:rsidR="00A92473" w:rsidRDefault="006033C0">
          <w:pPr>
            <w:pStyle w:val="TOC2"/>
            <w:tabs>
              <w:tab w:val="left" w:pos="1440"/>
            </w:tabs>
            <w:rPr>
              <w:rFonts w:asciiTheme="minorHAnsi" w:eastAsiaTheme="minorEastAsia" w:hAnsiTheme="minorHAnsi" w:cstheme="minorBidi"/>
              <w:color w:val="auto"/>
              <w:sz w:val="22"/>
              <w:szCs w:val="22"/>
              <w:lang w:eastAsia="en-GB"/>
            </w:rPr>
          </w:pPr>
          <w:hyperlink w:anchor="_Toc9508026" w:history="1">
            <w:r w:rsidRPr="001664BD">
              <w:rPr>
                <w:rStyle w:val="Hyperlink"/>
              </w:rPr>
              <w:t>1.1</w:t>
            </w:r>
            <w:r>
              <w:rPr>
                <w:rFonts w:asciiTheme="minorHAnsi" w:eastAsiaTheme="minorEastAsia" w:hAnsiTheme="minorHAnsi" w:cstheme="minorBidi"/>
                <w:color w:val="auto"/>
                <w:sz w:val="22"/>
                <w:szCs w:val="22"/>
                <w:lang w:eastAsia="en-GB"/>
              </w:rPr>
              <w:tab/>
            </w:r>
            <w:r w:rsidRPr="001664BD">
              <w:rPr>
                <w:rStyle w:val="Hyperlink"/>
              </w:rPr>
              <w:t>Key findings</w:t>
            </w:r>
            <w:r>
              <w:rPr>
                <w:webHidden/>
              </w:rPr>
              <w:tab/>
            </w:r>
            <w:r>
              <w:rPr>
                <w:webHidden/>
              </w:rPr>
              <w:fldChar w:fldCharType="begin"/>
            </w:r>
            <w:r>
              <w:rPr>
                <w:webHidden/>
              </w:rPr>
              <w:instrText xml:space="preserve"> PAGEREF _Toc9508026 \h </w:instrText>
            </w:r>
            <w:r>
              <w:rPr>
                <w:webHidden/>
              </w:rPr>
            </w:r>
            <w:r>
              <w:rPr>
                <w:webHidden/>
              </w:rPr>
              <w:fldChar w:fldCharType="separate"/>
            </w:r>
            <w:r>
              <w:rPr>
                <w:webHidden/>
              </w:rPr>
              <w:t>3</w:t>
            </w:r>
            <w:r>
              <w:rPr>
                <w:webHidden/>
              </w:rPr>
              <w:fldChar w:fldCharType="end"/>
            </w:r>
          </w:hyperlink>
        </w:p>
        <w:p w:rsidR="00A92473" w:rsidRDefault="006033C0">
          <w:pPr>
            <w:pStyle w:val="TOC1"/>
            <w:tabs>
              <w:tab w:val="left" w:pos="720"/>
            </w:tabs>
            <w:rPr>
              <w:rFonts w:asciiTheme="minorHAnsi" w:eastAsiaTheme="minorEastAsia" w:hAnsiTheme="minorHAnsi" w:cstheme="minorBidi"/>
              <w:b w:val="0"/>
              <w:bCs w:val="0"/>
              <w:color w:val="auto"/>
              <w:sz w:val="22"/>
              <w:szCs w:val="22"/>
              <w:lang w:eastAsia="en-GB"/>
            </w:rPr>
          </w:pPr>
          <w:hyperlink w:anchor="_Toc9508027" w:history="1">
            <w:r w:rsidRPr="001664BD">
              <w:rPr>
                <w:rStyle w:val="Hyperlink"/>
              </w:rPr>
              <w:t>2.</w:t>
            </w:r>
            <w:r>
              <w:rPr>
                <w:rFonts w:asciiTheme="minorHAnsi" w:eastAsiaTheme="minorEastAsia" w:hAnsiTheme="minorHAnsi" w:cstheme="minorBidi"/>
                <w:b w:val="0"/>
                <w:bCs w:val="0"/>
                <w:color w:val="auto"/>
                <w:sz w:val="22"/>
                <w:szCs w:val="22"/>
                <w:lang w:eastAsia="en-GB"/>
              </w:rPr>
              <w:tab/>
            </w:r>
            <w:r w:rsidRPr="001664BD">
              <w:rPr>
                <w:rStyle w:val="Hyperlink"/>
              </w:rPr>
              <w:t>Introduction</w:t>
            </w:r>
            <w:r>
              <w:rPr>
                <w:webHidden/>
              </w:rPr>
              <w:tab/>
            </w:r>
            <w:r>
              <w:rPr>
                <w:webHidden/>
              </w:rPr>
              <w:fldChar w:fldCharType="begin"/>
            </w:r>
            <w:r>
              <w:rPr>
                <w:webHidden/>
              </w:rPr>
              <w:instrText xml:space="preserve"> PAGEREF _Toc9508027 \h </w:instrText>
            </w:r>
            <w:r>
              <w:rPr>
                <w:webHidden/>
              </w:rPr>
            </w:r>
            <w:r>
              <w:rPr>
                <w:webHidden/>
              </w:rPr>
              <w:fldChar w:fldCharType="separate"/>
            </w:r>
            <w:r>
              <w:rPr>
                <w:webHidden/>
              </w:rPr>
              <w:t>6</w:t>
            </w:r>
            <w:r>
              <w:rPr>
                <w:webHidden/>
              </w:rPr>
              <w:fldChar w:fldCharType="end"/>
            </w:r>
          </w:hyperlink>
        </w:p>
        <w:p w:rsidR="00A92473" w:rsidRDefault="006033C0">
          <w:pPr>
            <w:pStyle w:val="TOC1"/>
            <w:tabs>
              <w:tab w:val="left" w:pos="720"/>
            </w:tabs>
            <w:rPr>
              <w:rFonts w:asciiTheme="minorHAnsi" w:eastAsiaTheme="minorEastAsia" w:hAnsiTheme="minorHAnsi" w:cstheme="minorBidi"/>
              <w:b w:val="0"/>
              <w:bCs w:val="0"/>
              <w:color w:val="auto"/>
              <w:sz w:val="22"/>
              <w:szCs w:val="22"/>
              <w:lang w:eastAsia="en-GB"/>
            </w:rPr>
          </w:pPr>
          <w:hyperlink w:anchor="_Toc9508028" w:history="1">
            <w:r w:rsidRPr="001664BD">
              <w:rPr>
                <w:rStyle w:val="Hyperlink"/>
              </w:rPr>
              <w:t>3.</w:t>
            </w:r>
            <w:r>
              <w:rPr>
                <w:rFonts w:asciiTheme="minorHAnsi" w:eastAsiaTheme="minorEastAsia" w:hAnsiTheme="minorHAnsi" w:cstheme="minorBidi"/>
                <w:b w:val="0"/>
                <w:bCs w:val="0"/>
                <w:color w:val="auto"/>
                <w:sz w:val="22"/>
                <w:szCs w:val="22"/>
                <w:lang w:eastAsia="en-GB"/>
              </w:rPr>
              <w:tab/>
            </w:r>
            <w:r w:rsidRPr="001664BD">
              <w:rPr>
                <w:rStyle w:val="Hyperlink"/>
              </w:rPr>
              <w:t>Methodology</w:t>
            </w:r>
            <w:r>
              <w:rPr>
                <w:webHidden/>
              </w:rPr>
              <w:tab/>
            </w:r>
            <w:r>
              <w:rPr>
                <w:webHidden/>
              </w:rPr>
              <w:fldChar w:fldCharType="begin"/>
            </w:r>
            <w:r>
              <w:rPr>
                <w:webHidden/>
              </w:rPr>
              <w:instrText xml:space="preserve"> PAGEREF _Toc9508028 \h </w:instrText>
            </w:r>
            <w:r>
              <w:rPr>
                <w:webHidden/>
              </w:rPr>
            </w:r>
            <w:r>
              <w:rPr>
                <w:webHidden/>
              </w:rPr>
              <w:fldChar w:fldCharType="separate"/>
            </w:r>
            <w:r>
              <w:rPr>
                <w:webHidden/>
              </w:rPr>
              <w:t>7</w:t>
            </w:r>
            <w:r>
              <w:rPr>
                <w:webHidden/>
              </w:rPr>
              <w:fldChar w:fldCharType="end"/>
            </w:r>
          </w:hyperlink>
        </w:p>
        <w:p w:rsidR="00A92473" w:rsidRDefault="006033C0">
          <w:pPr>
            <w:pStyle w:val="TOC2"/>
            <w:tabs>
              <w:tab w:val="left" w:pos="1440"/>
            </w:tabs>
            <w:rPr>
              <w:rFonts w:asciiTheme="minorHAnsi" w:eastAsiaTheme="minorEastAsia" w:hAnsiTheme="minorHAnsi" w:cstheme="minorBidi"/>
              <w:color w:val="auto"/>
              <w:sz w:val="22"/>
              <w:szCs w:val="22"/>
              <w:lang w:eastAsia="en-GB"/>
            </w:rPr>
          </w:pPr>
          <w:hyperlink w:anchor="_Toc9508031" w:history="1">
            <w:r w:rsidRPr="001664BD">
              <w:rPr>
                <w:rStyle w:val="Hyperlink"/>
              </w:rPr>
              <w:t>3.1</w:t>
            </w:r>
            <w:r>
              <w:rPr>
                <w:rFonts w:asciiTheme="minorHAnsi" w:eastAsiaTheme="minorEastAsia" w:hAnsiTheme="minorHAnsi" w:cstheme="minorBidi"/>
                <w:color w:val="auto"/>
                <w:sz w:val="22"/>
                <w:szCs w:val="22"/>
                <w:lang w:eastAsia="en-GB"/>
              </w:rPr>
              <w:tab/>
            </w:r>
            <w:r w:rsidRPr="001664BD">
              <w:rPr>
                <w:rStyle w:val="Hyperlink"/>
              </w:rPr>
              <w:t>Limitations</w:t>
            </w:r>
            <w:r>
              <w:rPr>
                <w:webHidden/>
              </w:rPr>
              <w:tab/>
            </w:r>
            <w:r>
              <w:rPr>
                <w:webHidden/>
              </w:rPr>
              <w:fldChar w:fldCharType="begin"/>
            </w:r>
            <w:r>
              <w:rPr>
                <w:webHidden/>
              </w:rPr>
              <w:instrText xml:space="preserve"> PAGEREF _Toc9508031 \h </w:instrText>
            </w:r>
            <w:r>
              <w:rPr>
                <w:webHidden/>
              </w:rPr>
            </w:r>
            <w:r>
              <w:rPr>
                <w:webHidden/>
              </w:rPr>
              <w:fldChar w:fldCharType="separate"/>
            </w:r>
            <w:r>
              <w:rPr>
                <w:webHidden/>
              </w:rPr>
              <w:t>8</w:t>
            </w:r>
            <w:r>
              <w:rPr>
                <w:webHidden/>
              </w:rPr>
              <w:fldChar w:fldCharType="end"/>
            </w:r>
          </w:hyperlink>
        </w:p>
        <w:p w:rsidR="00A92473" w:rsidRDefault="006033C0">
          <w:pPr>
            <w:pStyle w:val="TOC1"/>
            <w:tabs>
              <w:tab w:val="left" w:pos="720"/>
            </w:tabs>
            <w:rPr>
              <w:rFonts w:asciiTheme="minorHAnsi" w:eastAsiaTheme="minorEastAsia" w:hAnsiTheme="minorHAnsi" w:cstheme="minorBidi"/>
              <w:b w:val="0"/>
              <w:bCs w:val="0"/>
              <w:color w:val="auto"/>
              <w:sz w:val="22"/>
              <w:szCs w:val="22"/>
              <w:lang w:eastAsia="en-GB"/>
            </w:rPr>
          </w:pPr>
          <w:hyperlink w:anchor="_Toc9508032" w:history="1">
            <w:r w:rsidRPr="001664BD">
              <w:rPr>
                <w:rStyle w:val="Hyperlink"/>
              </w:rPr>
              <w:t>4.</w:t>
            </w:r>
            <w:r>
              <w:rPr>
                <w:rFonts w:asciiTheme="minorHAnsi" w:eastAsiaTheme="minorEastAsia" w:hAnsiTheme="minorHAnsi" w:cstheme="minorBidi"/>
                <w:b w:val="0"/>
                <w:bCs w:val="0"/>
                <w:color w:val="auto"/>
                <w:sz w:val="22"/>
                <w:szCs w:val="22"/>
                <w:lang w:eastAsia="en-GB"/>
              </w:rPr>
              <w:tab/>
            </w:r>
            <w:r w:rsidRPr="001664BD">
              <w:rPr>
                <w:rStyle w:val="Hyperlink"/>
              </w:rPr>
              <w:t>Main findings – public</w:t>
            </w:r>
            <w:r>
              <w:rPr>
                <w:webHidden/>
              </w:rPr>
              <w:tab/>
            </w:r>
            <w:r>
              <w:rPr>
                <w:webHidden/>
              </w:rPr>
              <w:fldChar w:fldCharType="begin"/>
            </w:r>
            <w:r>
              <w:rPr>
                <w:webHidden/>
              </w:rPr>
              <w:instrText xml:space="preserve"> PAGEREF _Toc9508032 \h </w:instrText>
            </w:r>
            <w:r>
              <w:rPr>
                <w:webHidden/>
              </w:rPr>
            </w:r>
            <w:r>
              <w:rPr>
                <w:webHidden/>
              </w:rPr>
              <w:fldChar w:fldCharType="separate"/>
            </w:r>
            <w:r>
              <w:rPr>
                <w:webHidden/>
              </w:rPr>
              <w:t>9</w:t>
            </w:r>
            <w:r>
              <w:rPr>
                <w:webHidden/>
              </w:rPr>
              <w:fldChar w:fldCharType="end"/>
            </w:r>
          </w:hyperlink>
        </w:p>
        <w:p w:rsidR="00A92473" w:rsidRDefault="006033C0">
          <w:pPr>
            <w:pStyle w:val="TOC2"/>
            <w:rPr>
              <w:rFonts w:asciiTheme="minorHAnsi" w:eastAsiaTheme="minorEastAsia" w:hAnsiTheme="minorHAnsi" w:cstheme="minorBidi"/>
              <w:color w:val="auto"/>
              <w:sz w:val="22"/>
              <w:szCs w:val="22"/>
              <w:lang w:eastAsia="en-GB"/>
            </w:rPr>
          </w:pPr>
          <w:hyperlink w:anchor="_Toc9508033" w:history="1">
            <w:r w:rsidRPr="001664BD">
              <w:rPr>
                <w:rStyle w:val="Hyperlink"/>
              </w:rPr>
              <w:t>4.1 Use of the Active Lives, Healthy Weight services</w:t>
            </w:r>
            <w:r>
              <w:rPr>
                <w:webHidden/>
              </w:rPr>
              <w:tab/>
            </w:r>
            <w:r>
              <w:rPr>
                <w:webHidden/>
              </w:rPr>
              <w:fldChar w:fldCharType="begin"/>
            </w:r>
            <w:r>
              <w:rPr>
                <w:webHidden/>
              </w:rPr>
              <w:instrText xml:space="preserve"> PAGEREF _Toc9508033 \h </w:instrText>
            </w:r>
            <w:r>
              <w:rPr>
                <w:webHidden/>
              </w:rPr>
            </w:r>
            <w:r>
              <w:rPr>
                <w:webHidden/>
              </w:rPr>
              <w:fldChar w:fldCharType="separate"/>
            </w:r>
            <w:r>
              <w:rPr>
                <w:webHidden/>
              </w:rPr>
              <w:t>9</w:t>
            </w:r>
            <w:r>
              <w:rPr>
                <w:webHidden/>
              </w:rPr>
              <w:fldChar w:fldCharType="end"/>
            </w:r>
          </w:hyperlink>
        </w:p>
        <w:p w:rsidR="00A92473" w:rsidRDefault="006033C0">
          <w:pPr>
            <w:pStyle w:val="TOC2"/>
            <w:rPr>
              <w:rFonts w:asciiTheme="minorHAnsi" w:eastAsiaTheme="minorEastAsia" w:hAnsiTheme="minorHAnsi" w:cstheme="minorBidi"/>
              <w:color w:val="auto"/>
              <w:sz w:val="22"/>
              <w:szCs w:val="22"/>
              <w:lang w:eastAsia="en-GB"/>
            </w:rPr>
          </w:pPr>
          <w:hyperlink w:anchor="_Toc9508034" w:history="1">
            <w:r w:rsidRPr="001664BD">
              <w:rPr>
                <w:rStyle w:val="Hyperlink"/>
              </w:rPr>
              <w:t>4.2 The proposal for the Active Lives, Healthy Weight services</w:t>
            </w:r>
            <w:r>
              <w:rPr>
                <w:webHidden/>
              </w:rPr>
              <w:tab/>
            </w:r>
            <w:r>
              <w:rPr>
                <w:webHidden/>
              </w:rPr>
              <w:fldChar w:fldCharType="begin"/>
            </w:r>
            <w:r>
              <w:rPr>
                <w:webHidden/>
              </w:rPr>
              <w:instrText xml:space="preserve"> PAGEREF _Toc9508034 \h </w:instrText>
            </w:r>
            <w:r>
              <w:rPr>
                <w:webHidden/>
              </w:rPr>
            </w:r>
            <w:r>
              <w:rPr>
                <w:webHidden/>
              </w:rPr>
              <w:fldChar w:fldCharType="separate"/>
            </w:r>
            <w:r>
              <w:rPr>
                <w:webHidden/>
              </w:rPr>
              <w:t>15</w:t>
            </w:r>
            <w:r>
              <w:rPr>
                <w:webHidden/>
              </w:rPr>
              <w:fldChar w:fldCharType="end"/>
            </w:r>
          </w:hyperlink>
        </w:p>
        <w:p w:rsidR="00A92473" w:rsidRDefault="006033C0">
          <w:pPr>
            <w:pStyle w:val="TOC1"/>
            <w:tabs>
              <w:tab w:val="left" w:pos="720"/>
            </w:tabs>
            <w:rPr>
              <w:rFonts w:asciiTheme="minorHAnsi" w:eastAsiaTheme="minorEastAsia" w:hAnsiTheme="minorHAnsi" w:cstheme="minorBidi"/>
              <w:b w:val="0"/>
              <w:bCs w:val="0"/>
              <w:color w:val="auto"/>
              <w:sz w:val="22"/>
              <w:szCs w:val="22"/>
              <w:lang w:eastAsia="en-GB"/>
            </w:rPr>
          </w:pPr>
          <w:hyperlink w:anchor="_Toc9508035" w:history="1">
            <w:r w:rsidRPr="001664BD">
              <w:rPr>
                <w:rStyle w:val="Hyperlink"/>
              </w:rPr>
              <w:t>5.</w:t>
            </w:r>
            <w:r>
              <w:rPr>
                <w:rFonts w:asciiTheme="minorHAnsi" w:eastAsiaTheme="minorEastAsia" w:hAnsiTheme="minorHAnsi" w:cstheme="minorBidi"/>
                <w:b w:val="0"/>
                <w:bCs w:val="0"/>
                <w:color w:val="auto"/>
                <w:sz w:val="22"/>
                <w:szCs w:val="22"/>
                <w:lang w:eastAsia="en-GB"/>
              </w:rPr>
              <w:tab/>
            </w:r>
            <w:r w:rsidRPr="001664BD">
              <w:rPr>
                <w:rStyle w:val="Hyperlink"/>
              </w:rPr>
              <w:t>Main findings – organisations</w:t>
            </w:r>
            <w:r>
              <w:rPr>
                <w:webHidden/>
              </w:rPr>
              <w:tab/>
            </w:r>
            <w:r>
              <w:rPr>
                <w:webHidden/>
              </w:rPr>
              <w:fldChar w:fldCharType="begin"/>
            </w:r>
            <w:r>
              <w:rPr>
                <w:webHidden/>
              </w:rPr>
              <w:instrText xml:space="preserve"> PAGEREF _Toc9508035 \h </w:instrText>
            </w:r>
            <w:r>
              <w:rPr>
                <w:webHidden/>
              </w:rPr>
            </w:r>
            <w:r>
              <w:rPr>
                <w:webHidden/>
              </w:rPr>
              <w:fldChar w:fldCharType="separate"/>
            </w:r>
            <w:r>
              <w:rPr>
                <w:webHidden/>
              </w:rPr>
              <w:t>19</w:t>
            </w:r>
            <w:r>
              <w:rPr>
                <w:webHidden/>
              </w:rPr>
              <w:fldChar w:fldCharType="end"/>
            </w:r>
          </w:hyperlink>
        </w:p>
        <w:p w:rsidR="00A92473" w:rsidRDefault="006033C0">
          <w:pPr>
            <w:pStyle w:val="TOC1"/>
            <w:tabs>
              <w:tab w:val="left" w:pos="720"/>
            </w:tabs>
            <w:rPr>
              <w:rFonts w:asciiTheme="minorHAnsi" w:eastAsiaTheme="minorEastAsia" w:hAnsiTheme="minorHAnsi" w:cstheme="minorBidi"/>
              <w:b w:val="0"/>
              <w:bCs w:val="0"/>
              <w:color w:val="auto"/>
              <w:sz w:val="22"/>
              <w:szCs w:val="22"/>
              <w:lang w:eastAsia="en-GB"/>
            </w:rPr>
          </w:pPr>
          <w:hyperlink w:anchor="_Toc9508036" w:history="1">
            <w:r w:rsidRPr="001664BD">
              <w:rPr>
                <w:rStyle w:val="Hyperlink"/>
              </w:rPr>
              <w:t>6.</w:t>
            </w:r>
            <w:r>
              <w:rPr>
                <w:rFonts w:asciiTheme="minorHAnsi" w:eastAsiaTheme="minorEastAsia" w:hAnsiTheme="minorHAnsi" w:cstheme="minorBidi"/>
                <w:b w:val="0"/>
                <w:bCs w:val="0"/>
                <w:color w:val="auto"/>
                <w:sz w:val="22"/>
                <w:szCs w:val="22"/>
                <w:lang w:eastAsia="en-GB"/>
              </w:rPr>
              <w:tab/>
            </w:r>
            <w:r w:rsidRPr="001664BD">
              <w:rPr>
                <w:rStyle w:val="Hyperlink"/>
              </w:rPr>
              <w:t>Main findings - workshops</w:t>
            </w:r>
            <w:r>
              <w:rPr>
                <w:webHidden/>
              </w:rPr>
              <w:tab/>
            </w:r>
            <w:r>
              <w:rPr>
                <w:webHidden/>
              </w:rPr>
              <w:fldChar w:fldCharType="begin"/>
            </w:r>
            <w:r>
              <w:rPr>
                <w:webHidden/>
              </w:rPr>
              <w:instrText xml:space="preserve"> PAGEREF _Toc9508036 \h </w:instrText>
            </w:r>
            <w:r>
              <w:rPr>
                <w:webHidden/>
              </w:rPr>
            </w:r>
            <w:r>
              <w:rPr>
                <w:webHidden/>
              </w:rPr>
              <w:fldChar w:fldCharType="separate"/>
            </w:r>
            <w:r>
              <w:rPr>
                <w:webHidden/>
              </w:rPr>
              <w:t>23</w:t>
            </w:r>
            <w:r>
              <w:rPr>
                <w:webHidden/>
              </w:rPr>
              <w:fldChar w:fldCharType="end"/>
            </w:r>
          </w:hyperlink>
        </w:p>
        <w:p w:rsidR="00A92473" w:rsidRDefault="006033C0">
          <w:pPr>
            <w:pStyle w:val="TOC1"/>
            <w:tabs>
              <w:tab w:val="left" w:pos="720"/>
            </w:tabs>
            <w:rPr>
              <w:rFonts w:asciiTheme="minorHAnsi" w:eastAsiaTheme="minorEastAsia" w:hAnsiTheme="minorHAnsi" w:cstheme="minorBidi"/>
              <w:b w:val="0"/>
              <w:bCs w:val="0"/>
              <w:color w:val="auto"/>
              <w:sz w:val="22"/>
              <w:szCs w:val="22"/>
              <w:lang w:eastAsia="en-GB"/>
            </w:rPr>
          </w:pPr>
          <w:hyperlink w:anchor="_Toc9508037" w:history="1">
            <w:r w:rsidRPr="001664BD">
              <w:rPr>
                <w:rStyle w:val="Hyperlink"/>
              </w:rPr>
              <w:t>7.</w:t>
            </w:r>
            <w:r>
              <w:rPr>
                <w:rFonts w:asciiTheme="minorHAnsi" w:eastAsiaTheme="minorEastAsia" w:hAnsiTheme="minorHAnsi" w:cstheme="minorBidi"/>
                <w:b w:val="0"/>
                <w:bCs w:val="0"/>
                <w:color w:val="auto"/>
                <w:sz w:val="22"/>
                <w:szCs w:val="22"/>
                <w:lang w:eastAsia="en-GB"/>
              </w:rPr>
              <w:tab/>
            </w:r>
            <w:r w:rsidRPr="001664BD">
              <w:rPr>
                <w:rStyle w:val="Hyperlink"/>
              </w:rPr>
              <w:t>Other responses</w:t>
            </w:r>
            <w:r>
              <w:rPr>
                <w:webHidden/>
              </w:rPr>
              <w:tab/>
            </w:r>
            <w:r>
              <w:rPr>
                <w:webHidden/>
              </w:rPr>
              <w:fldChar w:fldCharType="begin"/>
            </w:r>
            <w:r>
              <w:rPr>
                <w:webHidden/>
              </w:rPr>
              <w:instrText xml:space="preserve"> PAGEREF _Toc9508037 \h </w:instrText>
            </w:r>
            <w:r>
              <w:rPr>
                <w:webHidden/>
              </w:rPr>
            </w:r>
            <w:r>
              <w:rPr>
                <w:webHidden/>
              </w:rPr>
              <w:fldChar w:fldCharType="separate"/>
            </w:r>
            <w:r>
              <w:rPr>
                <w:webHidden/>
              </w:rPr>
              <w:t>26</w:t>
            </w:r>
            <w:r>
              <w:rPr>
                <w:webHidden/>
              </w:rPr>
              <w:fldChar w:fldCharType="end"/>
            </w:r>
          </w:hyperlink>
        </w:p>
        <w:p w:rsidR="00A92473" w:rsidRDefault="006033C0">
          <w:pPr>
            <w:pStyle w:val="TOC2"/>
            <w:rPr>
              <w:rFonts w:asciiTheme="minorHAnsi" w:eastAsiaTheme="minorEastAsia" w:hAnsiTheme="minorHAnsi" w:cstheme="minorBidi"/>
              <w:color w:val="auto"/>
              <w:sz w:val="22"/>
              <w:szCs w:val="22"/>
              <w:lang w:eastAsia="en-GB"/>
            </w:rPr>
          </w:pPr>
          <w:hyperlink w:anchor="_Toc9508038" w:history="1">
            <w:r w:rsidRPr="001664BD">
              <w:rPr>
                <w:rStyle w:val="Hyperlink"/>
              </w:rPr>
              <w:t>7.1 Lancaster City Council</w:t>
            </w:r>
            <w:r>
              <w:rPr>
                <w:webHidden/>
              </w:rPr>
              <w:tab/>
            </w:r>
            <w:r>
              <w:rPr>
                <w:webHidden/>
              </w:rPr>
              <w:fldChar w:fldCharType="begin"/>
            </w:r>
            <w:r>
              <w:rPr>
                <w:webHidden/>
              </w:rPr>
              <w:instrText xml:space="preserve"> PAGEREF _Toc9508038 \h </w:instrText>
            </w:r>
            <w:r>
              <w:rPr>
                <w:webHidden/>
              </w:rPr>
            </w:r>
            <w:r>
              <w:rPr>
                <w:webHidden/>
              </w:rPr>
              <w:fldChar w:fldCharType="separate"/>
            </w:r>
            <w:r>
              <w:rPr>
                <w:webHidden/>
              </w:rPr>
              <w:t>26</w:t>
            </w:r>
            <w:r>
              <w:rPr>
                <w:webHidden/>
              </w:rPr>
              <w:fldChar w:fldCharType="end"/>
            </w:r>
          </w:hyperlink>
        </w:p>
        <w:p w:rsidR="00A92473" w:rsidRDefault="006033C0">
          <w:pPr>
            <w:pStyle w:val="TOC2"/>
            <w:rPr>
              <w:rFonts w:asciiTheme="minorHAnsi" w:eastAsiaTheme="minorEastAsia" w:hAnsiTheme="minorHAnsi" w:cstheme="minorBidi"/>
              <w:color w:val="auto"/>
              <w:sz w:val="22"/>
              <w:szCs w:val="22"/>
              <w:lang w:eastAsia="en-GB"/>
            </w:rPr>
          </w:pPr>
          <w:hyperlink w:anchor="_Toc9508039" w:history="1">
            <w:r w:rsidRPr="001664BD">
              <w:rPr>
                <w:rStyle w:val="Hyperlink"/>
              </w:rPr>
              <w:t>7.2 West Lan</w:t>
            </w:r>
            <w:r w:rsidRPr="001664BD">
              <w:rPr>
                <w:rStyle w:val="Hyperlink"/>
              </w:rPr>
              <w:t>cashire Borough Council</w:t>
            </w:r>
            <w:r>
              <w:rPr>
                <w:webHidden/>
              </w:rPr>
              <w:tab/>
            </w:r>
            <w:r>
              <w:rPr>
                <w:webHidden/>
              </w:rPr>
              <w:fldChar w:fldCharType="begin"/>
            </w:r>
            <w:r>
              <w:rPr>
                <w:webHidden/>
              </w:rPr>
              <w:instrText xml:space="preserve"> PAGEREF _Toc9508039 \h </w:instrText>
            </w:r>
            <w:r>
              <w:rPr>
                <w:webHidden/>
              </w:rPr>
            </w:r>
            <w:r>
              <w:rPr>
                <w:webHidden/>
              </w:rPr>
              <w:fldChar w:fldCharType="separate"/>
            </w:r>
            <w:r>
              <w:rPr>
                <w:webHidden/>
              </w:rPr>
              <w:t>26</w:t>
            </w:r>
            <w:r>
              <w:rPr>
                <w:webHidden/>
              </w:rPr>
              <w:fldChar w:fldCharType="end"/>
            </w:r>
          </w:hyperlink>
        </w:p>
        <w:p w:rsidR="00A92473" w:rsidRDefault="006033C0">
          <w:pPr>
            <w:pStyle w:val="TOC2"/>
            <w:rPr>
              <w:rFonts w:asciiTheme="minorHAnsi" w:eastAsiaTheme="minorEastAsia" w:hAnsiTheme="minorHAnsi" w:cstheme="minorBidi"/>
              <w:color w:val="auto"/>
              <w:sz w:val="22"/>
              <w:szCs w:val="22"/>
              <w:lang w:eastAsia="en-GB"/>
            </w:rPr>
          </w:pPr>
          <w:hyperlink w:anchor="_Toc9508040" w:history="1">
            <w:r w:rsidRPr="001664BD">
              <w:rPr>
                <w:rStyle w:val="Hyperlink"/>
              </w:rPr>
              <w:t>7.3 ABL Health</w:t>
            </w:r>
            <w:r>
              <w:rPr>
                <w:webHidden/>
              </w:rPr>
              <w:tab/>
            </w:r>
            <w:r>
              <w:rPr>
                <w:webHidden/>
              </w:rPr>
              <w:fldChar w:fldCharType="begin"/>
            </w:r>
            <w:r>
              <w:rPr>
                <w:webHidden/>
              </w:rPr>
              <w:instrText xml:space="preserve"> PAGEREF _Toc9508040 \h </w:instrText>
            </w:r>
            <w:r>
              <w:rPr>
                <w:webHidden/>
              </w:rPr>
            </w:r>
            <w:r>
              <w:rPr>
                <w:webHidden/>
              </w:rPr>
              <w:fldChar w:fldCharType="separate"/>
            </w:r>
            <w:r>
              <w:rPr>
                <w:webHidden/>
              </w:rPr>
              <w:t>27</w:t>
            </w:r>
            <w:r>
              <w:rPr>
                <w:webHidden/>
              </w:rPr>
              <w:fldChar w:fldCharType="end"/>
            </w:r>
          </w:hyperlink>
        </w:p>
        <w:p w:rsidR="00A92473" w:rsidRDefault="006033C0">
          <w:pPr>
            <w:pStyle w:val="TOC2"/>
            <w:rPr>
              <w:rFonts w:asciiTheme="minorHAnsi" w:eastAsiaTheme="minorEastAsia" w:hAnsiTheme="minorHAnsi" w:cstheme="minorBidi"/>
              <w:color w:val="auto"/>
              <w:sz w:val="22"/>
              <w:szCs w:val="22"/>
              <w:lang w:eastAsia="en-GB"/>
            </w:rPr>
          </w:pPr>
          <w:hyperlink w:anchor="_Toc9508041" w:history="1">
            <w:r w:rsidRPr="001664BD">
              <w:rPr>
                <w:rStyle w:val="Hyperlink"/>
              </w:rPr>
              <w:t>7.4 Nigel Evans MP</w:t>
            </w:r>
            <w:r>
              <w:rPr>
                <w:webHidden/>
              </w:rPr>
              <w:tab/>
            </w:r>
            <w:r>
              <w:rPr>
                <w:webHidden/>
              </w:rPr>
              <w:fldChar w:fldCharType="begin"/>
            </w:r>
            <w:r>
              <w:rPr>
                <w:webHidden/>
              </w:rPr>
              <w:instrText xml:space="preserve"> PAGEREF _Toc9508041 \h </w:instrText>
            </w:r>
            <w:r>
              <w:rPr>
                <w:webHidden/>
              </w:rPr>
            </w:r>
            <w:r>
              <w:rPr>
                <w:webHidden/>
              </w:rPr>
              <w:fldChar w:fldCharType="separate"/>
            </w:r>
            <w:r>
              <w:rPr>
                <w:webHidden/>
              </w:rPr>
              <w:t>38</w:t>
            </w:r>
            <w:r>
              <w:rPr>
                <w:webHidden/>
              </w:rPr>
              <w:fldChar w:fldCharType="end"/>
            </w:r>
          </w:hyperlink>
        </w:p>
        <w:p w:rsidR="00A92473" w:rsidRDefault="006033C0">
          <w:pPr>
            <w:pStyle w:val="TOC2"/>
            <w:rPr>
              <w:rFonts w:asciiTheme="minorHAnsi" w:eastAsiaTheme="minorEastAsia" w:hAnsiTheme="minorHAnsi" w:cstheme="minorBidi"/>
              <w:color w:val="auto"/>
              <w:sz w:val="22"/>
              <w:szCs w:val="22"/>
              <w:lang w:eastAsia="en-GB"/>
            </w:rPr>
          </w:pPr>
          <w:hyperlink w:anchor="_Toc9508042" w:history="1">
            <w:r w:rsidRPr="001664BD">
              <w:rPr>
                <w:rStyle w:val="Hyperlink"/>
              </w:rPr>
              <w:t>7.5 University Hospitals of Morecambe Bay NHS Foundation Trust</w:t>
            </w:r>
            <w:r>
              <w:rPr>
                <w:webHidden/>
              </w:rPr>
              <w:tab/>
            </w:r>
            <w:r>
              <w:rPr>
                <w:webHidden/>
              </w:rPr>
              <w:fldChar w:fldCharType="begin"/>
            </w:r>
            <w:r>
              <w:rPr>
                <w:webHidden/>
              </w:rPr>
              <w:instrText xml:space="preserve"> PAGEREF _Toc9508042 \h </w:instrText>
            </w:r>
            <w:r>
              <w:rPr>
                <w:webHidden/>
              </w:rPr>
            </w:r>
            <w:r>
              <w:rPr>
                <w:webHidden/>
              </w:rPr>
              <w:fldChar w:fldCharType="separate"/>
            </w:r>
            <w:r>
              <w:rPr>
                <w:webHidden/>
              </w:rPr>
              <w:t>38</w:t>
            </w:r>
            <w:r>
              <w:rPr>
                <w:webHidden/>
              </w:rPr>
              <w:fldChar w:fldCharType="end"/>
            </w:r>
          </w:hyperlink>
        </w:p>
        <w:p w:rsidR="00A92473" w:rsidRDefault="006033C0">
          <w:pPr>
            <w:pStyle w:val="TOC2"/>
            <w:rPr>
              <w:rFonts w:asciiTheme="minorHAnsi" w:eastAsiaTheme="minorEastAsia" w:hAnsiTheme="minorHAnsi" w:cstheme="minorBidi"/>
              <w:color w:val="auto"/>
              <w:sz w:val="22"/>
              <w:szCs w:val="22"/>
              <w:lang w:eastAsia="en-GB"/>
            </w:rPr>
          </w:pPr>
          <w:hyperlink w:anchor="_Toc9508043" w:history="1">
            <w:r w:rsidRPr="001664BD">
              <w:rPr>
                <w:rStyle w:val="Hyperlink"/>
              </w:rPr>
              <w:t>7.6 Morecambe Bay Integrated Care Partnership</w:t>
            </w:r>
            <w:r>
              <w:rPr>
                <w:webHidden/>
              </w:rPr>
              <w:tab/>
            </w:r>
            <w:r>
              <w:rPr>
                <w:webHidden/>
              </w:rPr>
              <w:fldChar w:fldCharType="begin"/>
            </w:r>
            <w:r>
              <w:rPr>
                <w:webHidden/>
              </w:rPr>
              <w:instrText xml:space="preserve"> PAGEREF _Toc9508043 \h </w:instrText>
            </w:r>
            <w:r>
              <w:rPr>
                <w:webHidden/>
              </w:rPr>
            </w:r>
            <w:r>
              <w:rPr>
                <w:webHidden/>
              </w:rPr>
              <w:fldChar w:fldCharType="separate"/>
            </w:r>
            <w:r>
              <w:rPr>
                <w:webHidden/>
              </w:rPr>
              <w:t>39</w:t>
            </w:r>
            <w:r>
              <w:rPr>
                <w:webHidden/>
              </w:rPr>
              <w:fldChar w:fldCharType="end"/>
            </w:r>
          </w:hyperlink>
        </w:p>
        <w:p w:rsidR="00A92473" w:rsidRDefault="006033C0">
          <w:pPr>
            <w:pStyle w:val="TOC1"/>
            <w:rPr>
              <w:rFonts w:asciiTheme="minorHAnsi" w:eastAsiaTheme="minorEastAsia" w:hAnsiTheme="minorHAnsi" w:cstheme="minorBidi"/>
              <w:b w:val="0"/>
              <w:bCs w:val="0"/>
              <w:color w:val="auto"/>
              <w:sz w:val="22"/>
              <w:szCs w:val="22"/>
              <w:lang w:eastAsia="en-GB"/>
            </w:rPr>
          </w:pPr>
          <w:hyperlink w:anchor="_Toc9508044" w:history="1">
            <w:r w:rsidRPr="001664BD">
              <w:rPr>
                <w:rStyle w:val="Hyperlink"/>
              </w:rPr>
              <w:t>Appendix 1 - demographics public consultation</w:t>
            </w:r>
            <w:r>
              <w:rPr>
                <w:webHidden/>
              </w:rPr>
              <w:tab/>
            </w:r>
            <w:r>
              <w:rPr>
                <w:webHidden/>
              </w:rPr>
              <w:fldChar w:fldCharType="begin"/>
            </w:r>
            <w:r>
              <w:rPr>
                <w:webHidden/>
              </w:rPr>
              <w:instrText xml:space="preserve"> PAGEREF _Toc950</w:instrText>
            </w:r>
            <w:r>
              <w:rPr>
                <w:webHidden/>
              </w:rPr>
              <w:instrText xml:space="preserve">8044 \h </w:instrText>
            </w:r>
            <w:r>
              <w:rPr>
                <w:webHidden/>
              </w:rPr>
            </w:r>
            <w:r>
              <w:rPr>
                <w:webHidden/>
              </w:rPr>
              <w:fldChar w:fldCharType="separate"/>
            </w:r>
            <w:r>
              <w:rPr>
                <w:webHidden/>
              </w:rPr>
              <w:t>40</w:t>
            </w:r>
            <w:r>
              <w:rPr>
                <w:webHidden/>
              </w:rPr>
              <w:fldChar w:fldCharType="end"/>
            </w:r>
          </w:hyperlink>
        </w:p>
        <w:p w:rsidR="00A92473" w:rsidRDefault="006033C0">
          <w:r>
            <w:rPr>
              <w:b/>
              <w:bCs/>
              <w:noProof/>
            </w:rPr>
            <w:fldChar w:fldCharType="end"/>
          </w:r>
        </w:p>
      </w:sdtContent>
    </w:sdt>
    <w:p w:rsidR="00A92473" w:rsidRPr="00A276C2" w:rsidRDefault="006033C0" w:rsidP="00A92473">
      <w:pPr>
        <w:pStyle w:val="TOCHeader"/>
        <w:rPr>
          <w:sz w:val="40"/>
          <w:szCs w:val="40"/>
        </w:rPr>
        <w:sectPr w:rsidR="00A92473" w:rsidRPr="00A276C2" w:rsidSect="00A92473">
          <w:pgSz w:w="11900" w:h="16840" w:code="9"/>
          <w:pgMar w:top="1440" w:right="1440" w:bottom="1440" w:left="1440" w:header="283" w:footer="283" w:gutter="0"/>
          <w:pgNumType w:start="1"/>
          <w:cols w:space="292"/>
          <w:docGrid w:linePitch="326"/>
        </w:sectPr>
      </w:pPr>
    </w:p>
    <w:p w:rsidR="00A92473" w:rsidRDefault="006033C0" w:rsidP="00A92473">
      <w:pPr>
        <w:pStyle w:val="Heading1"/>
        <w:numPr>
          <w:ilvl w:val="0"/>
          <w:numId w:val="7"/>
        </w:numPr>
        <w:ind w:left="284"/>
      </w:pPr>
      <w:bookmarkStart w:id="1" w:name="_Toc506888361"/>
      <w:bookmarkEnd w:id="0"/>
      <w:r>
        <w:lastRenderedPageBreak/>
        <w:t xml:space="preserve"> </w:t>
      </w:r>
      <w:bookmarkStart w:id="2" w:name="_Toc3377427"/>
      <w:bookmarkStart w:id="3" w:name="_Toc9508025"/>
      <w:r>
        <w:t>Executive summary</w:t>
      </w:r>
      <w:bookmarkEnd w:id="1"/>
      <w:bookmarkEnd w:id="2"/>
      <w:bookmarkEnd w:id="3"/>
    </w:p>
    <w:p w:rsidR="00A92473" w:rsidRPr="00A57D13" w:rsidRDefault="006033C0" w:rsidP="00A92473">
      <w:pPr>
        <w:spacing w:after="0"/>
        <w:rPr>
          <w:color w:val="auto"/>
          <w:lang w:eastAsia="en-GB"/>
        </w:rPr>
      </w:pPr>
      <w:r w:rsidRPr="00A57D13">
        <w:rPr>
          <w:rFonts w:eastAsia="Times New Roman" w:cs="Times New Roman"/>
          <w:color w:val="auto"/>
          <w:szCs w:val="20"/>
          <w:lang w:eastAsia="en-GB"/>
        </w:rPr>
        <w:t xml:space="preserve">This report summarises the response to Lancashire County Council's consultation on </w:t>
      </w:r>
      <w:r>
        <w:rPr>
          <w:rFonts w:eastAsia="Times New Roman" w:cs="Times New Roman"/>
          <w:color w:val="auto"/>
          <w:szCs w:val="20"/>
          <w:lang w:eastAsia="en-GB"/>
        </w:rPr>
        <w:t>Active Lives, Healthy Weight (ALHW) s</w:t>
      </w:r>
      <w:r w:rsidRPr="00A57D13">
        <w:rPr>
          <w:rFonts w:eastAsia="Times New Roman" w:cs="Times New Roman"/>
          <w:color w:val="auto"/>
          <w:szCs w:val="20"/>
          <w:lang w:eastAsia="en-GB"/>
        </w:rPr>
        <w:t>ervice</w:t>
      </w:r>
      <w:r>
        <w:rPr>
          <w:color w:val="auto"/>
          <w:lang w:eastAsia="en-GB"/>
        </w:rPr>
        <w:t>s.</w:t>
      </w:r>
    </w:p>
    <w:p w:rsidR="00A92473" w:rsidRPr="00A57D13" w:rsidRDefault="006033C0" w:rsidP="00A92473">
      <w:pPr>
        <w:spacing w:after="0"/>
        <w:rPr>
          <w:color w:val="auto"/>
          <w:lang w:eastAsia="en-GB"/>
        </w:rPr>
      </w:pPr>
    </w:p>
    <w:p w:rsidR="00A92473" w:rsidRDefault="006033C0" w:rsidP="00A92473">
      <w:pPr>
        <w:autoSpaceDE/>
        <w:autoSpaceDN/>
        <w:adjustRightInd/>
        <w:spacing w:after="0"/>
        <w:rPr>
          <w:rFonts w:eastAsia="Times New Roman" w:cs="Times New Roman"/>
          <w:color w:val="auto"/>
          <w:szCs w:val="20"/>
          <w:lang w:eastAsia="en-GB"/>
        </w:rPr>
      </w:pPr>
      <w:r w:rsidRPr="00A57D13">
        <w:rPr>
          <w:rFonts w:eastAsia="Times New Roman" w:cs="Times New Roman"/>
          <w:color w:val="auto"/>
          <w:szCs w:val="20"/>
          <w:lang w:eastAsia="en-GB"/>
        </w:rPr>
        <w:t xml:space="preserve">The fieldwork </w:t>
      </w:r>
      <w:r w:rsidRPr="00A57D13">
        <w:rPr>
          <w:rFonts w:eastAsia="Times New Roman" w:cs="Times New Roman"/>
          <w:color w:val="auto"/>
          <w:szCs w:val="20"/>
          <w:shd w:val="clear" w:color="auto" w:fill="FFFFFF" w:themeFill="background1"/>
          <w:lang w:eastAsia="en-GB"/>
        </w:rPr>
        <w:t>ran for eight</w:t>
      </w:r>
      <w:r>
        <w:rPr>
          <w:rFonts w:eastAsia="Times New Roman" w:cs="Times New Roman"/>
          <w:color w:val="auto"/>
          <w:szCs w:val="20"/>
          <w:shd w:val="clear" w:color="auto" w:fill="FFFFFF" w:themeFill="background1"/>
          <w:lang w:eastAsia="en-GB"/>
        </w:rPr>
        <w:t xml:space="preserve"> </w:t>
      </w:r>
      <w:r w:rsidRPr="00A57D13">
        <w:rPr>
          <w:rFonts w:eastAsia="Times New Roman" w:cs="Times New Roman"/>
          <w:color w:val="auto"/>
          <w:szCs w:val="20"/>
          <w:shd w:val="clear" w:color="auto" w:fill="FFFFFF" w:themeFill="background1"/>
          <w:lang w:eastAsia="en-GB"/>
        </w:rPr>
        <w:t>weeks</w:t>
      </w:r>
      <w:r w:rsidRPr="00A57D13">
        <w:rPr>
          <w:rFonts w:eastAsia="Times New Roman" w:cs="Times New Roman"/>
          <w:color w:val="auto"/>
          <w:szCs w:val="20"/>
          <w:lang w:eastAsia="en-GB"/>
        </w:rPr>
        <w:t xml:space="preserve"> between</w:t>
      </w:r>
      <w:r>
        <w:rPr>
          <w:rFonts w:eastAsia="Times New Roman" w:cs="Times New Roman"/>
          <w:color w:val="auto"/>
          <w:szCs w:val="20"/>
          <w:lang w:eastAsia="en-GB"/>
        </w:rPr>
        <w:t xml:space="preserve"> 18 February</w:t>
      </w:r>
      <w:r>
        <w:rPr>
          <w:rFonts w:cs="Arial"/>
        </w:rPr>
        <w:t xml:space="preserve"> 2019 and 15 April 2019.</w:t>
      </w:r>
      <w:r w:rsidRPr="00A57D13">
        <w:rPr>
          <w:rFonts w:cs="Arial"/>
          <w:color w:val="auto"/>
        </w:rPr>
        <w:t xml:space="preserve"> </w:t>
      </w:r>
      <w:r w:rsidRPr="00573010">
        <w:rPr>
          <w:rFonts w:eastAsia="Times New Roman" w:cs="Times New Roman"/>
          <w:color w:val="auto"/>
          <w:szCs w:val="20"/>
          <w:lang w:eastAsia="en-GB"/>
        </w:rPr>
        <w:t xml:space="preserve">In total, </w:t>
      </w:r>
      <w:r>
        <w:rPr>
          <w:rFonts w:eastAsia="Times New Roman" w:cs="Times New Roman"/>
          <w:color w:val="auto"/>
          <w:szCs w:val="20"/>
          <w:lang w:eastAsia="en-GB"/>
        </w:rPr>
        <w:t>1,625</w:t>
      </w:r>
      <w:r w:rsidRPr="00573010">
        <w:rPr>
          <w:rFonts w:eastAsia="Times New Roman" w:cs="Times New Roman"/>
          <w:color w:val="auto"/>
          <w:szCs w:val="20"/>
          <w:lang w:eastAsia="en-GB"/>
        </w:rPr>
        <w:t xml:space="preserve"> completed questionnaires were returned for the service us</w:t>
      </w:r>
      <w:r>
        <w:rPr>
          <w:rFonts w:eastAsia="Times New Roman" w:cs="Times New Roman"/>
          <w:color w:val="auto"/>
          <w:szCs w:val="20"/>
          <w:lang w:eastAsia="en-GB"/>
        </w:rPr>
        <w:t xml:space="preserve">ers/general public consultation (1,496 online </w:t>
      </w:r>
      <w:r w:rsidRPr="0098455F">
        <w:rPr>
          <w:rFonts w:eastAsia="Times New Roman" w:cs="Times New Roman"/>
          <w:color w:val="auto"/>
          <w:szCs w:val="20"/>
          <w:lang w:eastAsia="en-GB"/>
        </w:rPr>
        <w:t>questionnaires and 129 paper questionnaires</w:t>
      </w:r>
      <w:r>
        <w:rPr>
          <w:rFonts w:eastAsia="Times New Roman" w:cs="Times New Roman"/>
          <w:color w:val="auto"/>
          <w:szCs w:val="20"/>
          <w:lang w:eastAsia="en-GB"/>
        </w:rPr>
        <w:t>)</w:t>
      </w:r>
      <w:r w:rsidRPr="00573010">
        <w:rPr>
          <w:rFonts w:eastAsia="Times New Roman" w:cs="Times New Roman"/>
          <w:color w:val="auto"/>
          <w:szCs w:val="20"/>
          <w:lang w:eastAsia="en-GB"/>
        </w:rPr>
        <w:t xml:space="preserve">. For </w:t>
      </w:r>
      <w:r>
        <w:rPr>
          <w:rFonts w:eastAsia="Times New Roman" w:cs="Times New Roman"/>
          <w:color w:val="auto"/>
          <w:szCs w:val="20"/>
          <w:lang w:eastAsia="en-GB"/>
        </w:rPr>
        <w:t>the organisation consultation 135</w:t>
      </w:r>
      <w:r w:rsidRPr="00573010">
        <w:rPr>
          <w:rFonts w:eastAsia="Times New Roman" w:cs="Times New Roman"/>
          <w:color w:val="auto"/>
          <w:szCs w:val="20"/>
          <w:lang w:eastAsia="en-GB"/>
        </w:rPr>
        <w:t xml:space="preserve"> completed questionnaires were retu</w:t>
      </w:r>
      <w:r>
        <w:rPr>
          <w:rFonts w:eastAsia="Times New Roman" w:cs="Times New Roman"/>
          <w:color w:val="auto"/>
          <w:szCs w:val="20"/>
          <w:lang w:eastAsia="en-GB"/>
        </w:rPr>
        <w:t>r</w:t>
      </w:r>
      <w:r w:rsidRPr="00573010">
        <w:rPr>
          <w:rFonts w:eastAsia="Times New Roman" w:cs="Times New Roman"/>
          <w:color w:val="auto"/>
          <w:szCs w:val="20"/>
          <w:lang w:eastAsia="en-GB"/>
        </w:rPr>
        <w:t xml:space="preserve">ned. </w:t>
      </w:r>
    </w:p>
    <w:p w:rsidR="00A92473" w:rsidRDefault="006033C0" w:rsidP="00A92473">
      <w:pPr>
        <w:autoSpaceDE/>
        <w:autoSpaceDN/>
        <w:adjustRightInd/>
        <w:spacing w:after="0"/>
        <w:rPr>
          <w:rFonts w:eastAsia="Times New Roman" w:cs="Times New Roman"/>
          <w:color w:val="auto"/>
          <w:szCs w:val="20"/>
          <w:lang w:eastAsia="en-GB"/>
        </w:rPr>
      </w:pPr>
    </w:p>
    <w:p w:rsidR="00A92473" w:rsidRDefault="006033C0" w:rsidP="00A92473">
      <w:pPr>
        <w:autoSpaceDE/>
        <w:autoSpaceDN/>
        <w:adjustRightInd/>
        <w:spacing w:after="0"/>
      </w:pPr>
      <w:r>
        <w:t xml:space="preserve">Consultation workshops with service users, service providers and partner organisations were held </w:t>
      </w:r>
      <w:r w:rsidRPr="006E253D">
        <w:t xml:space="preserve">between 11 March and 20 March </w:t>
      </w:r>
      <w:r>
        <w:t xml:space="preserve">2019. There were 4 workshops: </w:t>
      </w:r>
    </w:p>
    <w:p w:rsidR="00A92473" w:rsidRPr="006E253D" w:rsidRDefault="006033C0" w:rsidP="00A92473">
      <w:pPr>
        <w:autoSpaceDE/>
        <w:autoSpaceDN/>
        <w:adjustRightInd/>
        <w:spacing w:after="0"/>
      </w:pPr>
    </w:p>
    <w:p w:rsidR="00A92473" w:rsidRPr="006E253D" w:rsidRDefault="006033C0" w:rsidP="00A92473">
      <w:pPr>
        <w:pStyle w:val="ListParagraph"/>
        <w:numPr>
          <w:ilvl w:val="0"/>
          <w:numId w:val="37"/>
        </w:numPr>
        <w:autoSpaceDE/>
        <w:autoSpaceDN/>
        <w:adjustRightInd/>
        <w:spacing w:after="0"/>
        <w:rPr>
          <w:rFonts w:eastAsia="Times New Roman" w:cs="Times New Roman"/>
          <w:color w:val="auto"/>
          <w:szCs w:val="20"/>
          <w:lang w:eastAsia="en-GB"/>
        </w:rPr>
      </w:pPr>
      <w:r w:rsidRPr="006E253D">
        <w:rPr>
          <w:rFonts w:eastAsia="Times New Roman" w:cs="Times New Roman"/>
          <w:color w:val="auto"/>
          <w:szCs w:val="20"/>
          <w:lang w:eastAsia="en-GB"/>
        </w:rPr>
        <w:t>Health and Well</w:t>
      </w:r>
      <w:r w:rsidRPr="006E253D">
        <w:rPr>
          <w:rFonts w:eastAsia="Times New Roman" w:cs="Times New Roman"/>
          <w:color w:val="auto"/>
          <w:szCs w:val="20"/>
          <w:lang w:eastAsia="en-GB"/>
        </w:rPr>
        <w:t>being Partnerships</w:t>
      </w:r>
    </w:p>
    <w:p w:rsidR="00A92473" w:rsidRPr="006E253D" w:rsidRDefault="006033C0" w:rsidP="00A92473">
      <w:pPr>
        <w:pStyle w:val="ListParagraph"/>
        <w:numPr>
          <w:ilvl w:val="0"/>
          <w:numId w:val="37"/>
        </w:numPr>
        <w:autoSpaceDE/>
        <w:autoSpaceDN/>
        <w:adjustRightInd/>
        <w:spacing w:after="0"/>
        <w:rPr>
          <w:rFonts w:eastAsia="Times New Roman" w:cs="Times New Roman"/>
          <w:color w:val="auto"/>
          <w:szCs w:val="20"/>
          <w:lang w:eastAsia="en-GB"/>
        </w:rPr>
      </w:pPr>
      <w:r w:rsidRPr="006E253D">
        <w:rPr>
          <w:rFonts w:eastAsia="Times New Roman" w:cs="Times New Roman"/>
          <w:color w:val="auto"/>
          <w:szCs w:val="20"/>
          <w:lang w:eastAsia="en-GB"/>
        </w:rPr>
        <w:t xml:space="preserve">District </w:t>
      </w:r>
      <w:r>
        <w:rPr>
          <w:rFonts w:eastAsia="Times New Roman" w:cs="Times New Roman"/>
          <w:color w:val="auto"/>
          <w:szCs w:val="20"/>
          <w:lang w:eastAsia="en-GB"/>
        </w:rPr>
        <w:t xml:space="preserve">Council </w:t>
      </w:r>
      <w:r w:rsidRPr="006E253D">
        <w:rPr>
          <w:rFonts w:eastAsia="Times New Roman" w:cs="Times New Roman"/>
          <w:color w:val="auto"/>
          <w:szCs w:val="20"/>
          <w:lang w:eastAsia="en-GB"/>
        </w:rPr>
        <w:t>Health Leads</w:t>
      </w:r>
    </w:p>
    <w:p w:rsidR="00A92473" w:rsidRPr="006E253D" w:rsidRDefault="006033C0" w:rsidP="00A92473">
      <w:pPr>
        <w:pStyle w:val="ListParagraph"/>
        <w:numPr>
          <w:ilvl w:val="0"/>
          <w:numId w:val="37"/>
        </w:numPr>
        <w:autoSpaceDE/>
        <w:autoSpaceDN/>
        <w:adjustRightInd/>
        <w:spacing w:after="0"/>
        <w:rPr>
          <w:rFonts w:eastAsia="Times New Roman" w:cs="Times New Roman"/>
          <w:color w:val="auto"/>
          <w:szCs w:val="20"/>
          <w:lang w:eastAsia="en-GB"/>
        </w:rPr>
      </w:pPr>
      <w:r w:rsidRPr="006E253D">
        <w:rPr>
          <w:rFonts w:eastAsia="Times New Roman" w:cs="Times New Roman"/>
          <w:color w:val="auto"/>
          <w:szCs w:val="20"/>
          <w:lang w:eastAsia="en-GB"/>
        </w:rPr>
        <w:t>C</w:t>
      </w:r>
      <w:r>
        <w:rPr>
          <w:rFonts w:eastAsia="Times New Roman" w:cs="Times New Roman"/>
          <w:color w:val="auto"/>
          <w:szCs w:val="20"/>
          <w:lang w:eastAsia="en-GB"/>
        </w:rPr>
        <w:t xml:space="preserve">linical </w:t>
      </w:r>
      <w:r w:rsidRPr="006E253D">
        <w:rPr>
          <w:rFonts w:eastAsia="Times New Roman" w:cs="Times New Roman"/>
          <w:color w:val="auto"/>
          <w:szCs w:val="20"/>
          <w:lang w:eastAsia="en-GB"/>
        </w:rPr>
        <w:t>C</w:t>
      </w:r>
      <w:r>
        <w:rPr>
          <w:rFonts w:eastAsia="Times New Roman" w:cs="Times New Roman"/>
          <w:color w:val="auto"/>
          <w:szCs w:val="20"/>
          <w:lang w:eastAsia="en-GB"/>
        </w:rPr>
        <w:t xml:space="preserve">ommissioning </w:t>
      </w:r>
      <w:r w:rsidRPr="006E253D">
        <w:rPr>
          <w:rFonts w:eastAsia="Times New Roman" w:cs="Times New Roman"/>
          <w:color w:val="auto"/>
          <w:szCs w:val="20"/>
          <w:lang w:eastAsia="en-GB"/>
        </w:rPr>
        <w:t>G</w:t>
      </w:r>
      <w:r>
        <w:rPr>
          <w:rFonts w:eastAsia="Times New Roman" w:cs="Times New Roman"/>
          <w:color w:val="auto"/>
          <w:szCs w:val="20"/>
          <w:lang w:eastAsia="en-GB"/>
        </w:rPr>
        <w:t>roup</w:t>
      </w:r>
      <w:r w:rsidRPr="006E253D">
        <w:rPr>
          <w:rFonts w:eastAsia="Times New Roman" w:cs="Times New Roman"/>
          <w:color w:val="auto"/>
          <w:szCs w:val="20"/>
          <w:lang w:eastAsia="en-GB"/>
        </w:rPr>
        <w:t>s</w:t>
      </w:r>
    </w:p>
    <w:p w:rsidR="00A92473" w:rsidRPr="006E253D" w:rsidRDefault="006033C0" w:rsidP="006033C0">
      <w:pPr>
        <w:pStyle w:val="ListParagraph"/>
        <w:numPr>
          <w:ilvl w:val="0"/>
          <w:numId w:val="37"/>
        </w:numPr>
        <w:autoSpaceDE/>
        <w:autoSpaceDN/>
        <w:adjustRightInd/>
        <w:spacing w:after="0"/>
        <w:rPr>
          <w:rFonts w:eastAsia="Times New Roman" w:cs="Times New Roman"/>
          <w:color w:val="auto"/>
          <w:szCs w:val="20"/>
          <w:lang w:eastAsia="en-GB"/>
        </w:rPr>
      </w:pPr>
      <w:r w:rsidRPr="006033C0">
        <w:rPr>
          <w:rFonts w:eastAsia="Times New Roman" w:cs="Times New Roman"/>
          <w:color w:val="auto"/>
          <w:szCs w:val="20"/>
          <w:lang w:eastAsia="en-GB"/>
        </w:rPr>
        <w:t>Active Lives, Healthy Weight</w:t>
      </w:r>
      <w:r>
        <w:rPr>
          <w:rFonts w:eastAsia="Times New Roman" w:cs="Times New Roman"/>
          <w:color w:val="auto"/>
          <w:szCs w:val="20"/>
          <w:lang w:eastAsia="en-GB"/>
        </w:rPr>
        <w:t xml:space="preserve"> Service </w:t>
      </w:r>
      <w:r w:rsidRPr="006E253D">
        <w:rPr>
          <w:rFonts w:eastAsia="Times New Roman" w:cs="Times New Roman"/>
          <w:color w:val="auto"/>
          <w:szCs w:val="20"/>
          <w:lang w:eastAsia="en-GB"/>
        </w:rPr>
        <w:t>Providers</w:t>
      </w:r>
    </w:p>
    <w:p w:rsidR="00A92473" w:rsidRDefault="006033C0" w:rsidP="00A92473">
      <w:pPr>
        <w:autoSpaceDE/>
        <w:autoSpaceDN/>
        <w:adjustRightInd/>
        <w:spacing w:after="0"/>
        <w:rPr>
          <w:rFonts w:eastAsia="Times New Roman" w:cs="Times New Roman"/>
          <w:color w:val="auto"/>
          <w:szCs w:val="20"/>
          <w:lang w:eastAsia="en-GB"/>
        </w:rPr>
      </w:pPr>
    </w:p>
    <w:p w:rsidR="00A92473" w:rsidRPr="0098455F" w:rsidRDefault="006033C0" w:rsidP="00A92473">
      <w:pPr>
        <w:autoSpaceDE/>
        <w:autoSpaceDN/>
        <w:adjustRightInd/>
        <w:spacing w:after="0"/>
        <w:rPr>
          <w:rFonts w:eastAsia="Times New Roman" w:cs="Times New Roman"/>
          <w:color w:val="auto"/>
          <w:szCs w:val="20"/>
          <w:lang w:eastAsia="en-GB"/>
        </w:rPr>
      </w:pPr>
      <w:r>
        <w:rPr>
          <w:rFonts w:eastAsia="Times New Roman" w:cs="Times New Roman"/>
          <w:color w:val="auto"/>
          <w:szCs w:val="20"/>
          <w:lang w:eastAsia="en-GB"/>
        </w:rPr>
        <w:t>During the consultation period we received</w:t>
      </w:r>
      <w:r w:rsidRPr="0098455F">
        <w:rPr>
          <w:rFonts w:eastAsia="Times New Roman" w:cs="Times New Roman"/>
          <w:color w:val="auto"/>
          <w:szCs w:val="20"/>
          <w:lang w:eastAsia="en-GB"/>
        </w:rPr>
        <w:t xml:space="preserve"> further feedback on our proposal in the form of letters/emails from Lancaster City Council, West Lancashire Bo</w:t>
      </w:r>
      <w:r w:rsidRPr="0098455F">
        <w:rPr>
          <w:rFonts w:eastAsia="Times New Roman" w:cs="Times New Roman"/>
          <w:color w:val="auto"/>
          <w:szCs w:val="20"/>
          <w:lang w:eastAsia="en-GB"/>
        </w:rPr>
        <w:t>rough Council, ABL Health, Nigel Evans MP, University Hospitals of Morecambe Bay NHS Foundation Trust and Morecambe Bay Integrated Care Partnership.</w:t>
      </w:r>
    </w:p>
    <w:p w:rsidR="00A92473" w:rsidRPr="00A57D13" w:rsidRDefault="006033C0" w:rsidP="00A92473">
      <w:pPr>
        <w:autoSpaceDE/>
        <w:autoSpaceDN/>
        <w:adjustRightInd/>
        <w:spacing w:after="0"/>
        <w:rPr>
          <w:rFonts w:eastAsia="Times New Roman" w:cs="Times New Roman"/>
          <w:color w:val="auto"/>
          <w:szCs w:val="20"/>
          <w:lang w:eastAsia="en-GB"/>
        </w:rPr>
      </w:pPr>
    </w:p>
    <w:p w:rsidR="00A92473" w:rsidRPr="00506E4D" w:rsidRDefault="006033C0" w:rsidP="00A92473">
      <w:pPr>
        <w:pStyle w:val="Heading2"/>
        <w:numPr>
          <w:ilvl w:val="1"/>
          <w:numId w:val="4"/>
        </w:numPr>
      </w:pPr>
      <w:bookmarkStart w:id="4" w:name="_Toc506888362"/>
      <w:bookmarkStart w:id="5" w:name="_Toc3377428"/>
      <w:bookmarkStart w:id="6" w:name="_Toc9508026"/>
      <w:r w:rsidRPr="00506E4D">
        <w:t>Key findings</w:t>
      </w:r>
      <w:bookmarkEnd w:id="4"/>
      <w:bookmarkEnd w:id="5"/>
      <w:bookmarkEnd w:id="6"/>
    </w:p>
    <w:p w:rsidR="00A92473" w:rsidRPr="00D53642" w:rsidRDefault="006033C0" w:rsidP="00A92473">
      <w:pPr>
        <w:pStyle w:val="Heading2-numbered"/>
        <w:numPr>
          <w:ilvl w:val="2"/>
          <w:numId w:val="4"/>
        </w:numPr>
        <w:jc w:val="both"/>
      </w:pPr>
      <w:bookmarkStart w:id="7" w:name="_Toc506888363"/>
      <w:r w:rsidRPr="00D53642">
        <w:t>Findings from the public consultation</w:t>
      </w:r>
    </w:p>
    <w:p w:rsidR="00A92473" w:rsidRPr="00D53642" w:rsidRDefault="006033C0" w:rsidP="00A92473">
      <w:pPr>
        <w:pStyle w:val="Heading2-numbered"/>
        <w:numPr>
          <w:ilvl w:val="3"/>
          <w:numId w:val="30"/>
        </w:numPr>
        <w:jc w:val="both"/>
      </w:pPr>
      <w:r>
        <w:rPr>
          <w:rFonts w:eastAsia="Cambria"/>
        </w:rPr>
        <w:t>Use of A</w:t>
      </w:r>
      <w:r w:rsidRPr="00D53642">
        <w:rPr>
          <w:rFonts w:eastAsia="Cambria"/>
        </w:rPr>
        <w:t xml:space="preserve">ctive </w:t>
      </w:r>
      <w:r>
        <w:rPr>
          <w:rFonts w:eastAsia="Cambria"/>
        </w:rPr>
        <w:t>L</w:t>
      </w:r>
      <w:r w:rsidRPr="00D53642">
        <w:rPr>
          <w:rFonts w:eastAsia="Cambria"/>
        </w:rPr>
        <w:t>ives</w:t>
      </w:r>
      <w:r>
        <w:rPr>
          <w:rFonts w:eastAsia="Cambria"/>
        </w:rPr>
        <w:t>,</w:t>
      </w:r>
      <w:r w:rsidRPr="00D53642">
        <w:rPr>
          <w:rFonts w:eastAsia="Cambria"/>
        </w:rPr>
        <w:t xml:space="preserve"> </w:t>
      </w:r>
      <w:r>
        <w:rPr>
          <w:rFonts w:eastAsia="Cambria"/>
        </w:rPr>
        <w:t>H</w:t>
      </w:r>
      <w:r w:rsidRPr="00D53642">
        <w:rPr>
          <w:rFonts w:eastAsia="Cambria"/>
        </w:rPr>
        <w:t xml:space="preserve">ealthy </w:t>
      </w:r>
      <w:r>
        <w:rPr>
          <w:rFonts w:eastAsia="Cambria"/>
        </w:rPr>
        <w:t>W</w:t>
      </w:r>
      <w:r w:rsidRPr="00D53642">
        <w:rPr>
          <w:rFonts w:eastAsia="Cambria"/>
        </w:rPr>
        <w:t>eight service</w:t>
      </w:r>
      <w:r>
        <w:rPr>
          <w:rFonts w:eastAsia="Cambria"/>
        </w:rPr>
        <w:t>s</w:t>
      </w:r>
    </w:p>
    <w:p w:rsidR="00A92473" w:rsidRPr="007E7A6B" w:rsidRDefault="006033C0" w:rsidP="00A92473">
      <w:pPr>
        <w:pStyle w:val="Default"/>
        <w:numPr>
          <w:ilvl w:val="0"/>
          <w:numId w:val="32"/>
        </w:numPr>
        <w:spacing w:after="120"/>
        <w:ind w:left="714" w:hanging="357"/>
        <w:jc w:val="both"/>
        <w:rPr>
          <w:rFonts w:eastAsia="Times New Roman"/>
          <w:szCs w:val="22"/>
        </w:rPr>
      </w:pPr>
      <w:r w:rsidRPr="00D53642">
        <w:rPr>
          <w:rFonts w:eastAsia="Times New Roman"/>
          <w:szCs w:val="22"/>
        </w:rPr>
        <w:t xml:space="preserve">About three-quarters of respondents (74%) said that they have used one of the </w:t>
      </w:r>
      <w:r>
        <w:rPr>
          <w:rFonts w:eastAsia="Times New Roman" w:cs="Times New Roman"/>
          <w:color w:val="auto"/>
          <w:szCs w:val="20"/>
        </w:rPr>
        <w:t xml:space="preserve">Active Lives, Healthy Weight </w:t>
      </w:r>
      <w:r>
        <w:rPr>
          <w:rFonts w:eastAsia="Times New Roman"/>
          <w:szCs w:val="22"/>
        </w:rPr>
        <w:t>s</w:t>
      </w:r>
      <w:r w:rsidRPr="00D53642">
        <w:rPr>
          <w:rFonts w:eastAsia="Times New Roman"/>
          <w:szCs w:val="22"/>
        </w:rPr>
        <w:t>ervices.</w:t>
      </w:r>
    </w:p>
    <w:p w:rsidR="00A92473" w:rsidRPr="00D53642" w:rsidRDefault="006033C0" w:rsidP="00A92473">
      <w:pPr>
        <w:pStyle w:val="Default"/>
        <w:numPr>
          <w:ilvl w:val="0"/>
          <w:numId w:val="32"/>
        </w:numPr>
        <w:spacing w:after="120"/>
        <w:ind w:left="714" w:hanging="357"/>
        <w:jc w:val="both"/>
        <w:rPr>
          <w:rFonts w:eastAsia="Times New Roman"/>
          <w:szCs w:val="22"/>
        </w:rPr>
      </w:pPr>
      <w:r w:rsidRPr="00D53642">
        <w:rPr>
          <w:color w:val="auto"/>
        </w:rPr>
        <w:t xml:space="preserve">Respondents who have used an </w:t>
      </w:r>
      <w:r>
        <w:rPr>
          <w:rFonts w:eastAsia="Times New Roman" w:cs="Times New Roman"/>
          <w:color w:val="auto"/>
          <w:szCs w:val="20"/>
        </w:rPr>
        <w:t xml:space="preserve">Active Lives, Healthy Weight </w:t>
      </w:r>
      <w:r w:rsidRPr="00D53642">
        <w:rPr>
          <w:color w:val="auto"/>
        </w:rPr>
        <w:t xml:space="preserve">service </w:t>
      </w:r>
      <w:r>
        <w:rPr>
          <w:color w:val="auto"/>
        </w:rPr>
        <w:t xml:space="preserve">said they used it </w:t>
      </w:r>
      <w:r w:rsidRPr="00D53642">
        <w:rPr>
          <w:bCs/>
          <w:color w:val="auto"/>
        </w:rPr>
        <w:t>to achieve a healthier life style and get fit (41%), to</w:t>
      </w:r>
      <w:r w:rsidRPr="00D53642">
        <w:rPr>
          <w:bCs/>
          <w:color w:val="auto"/>
        </w:rPr>
        <w:t xml:space="preserve"> lose weight (32%) and to help with an ongoing medical condition (18%).  </w:t>
      </w:r>
    </w:p>
    <w:p w:rsidR="00A92473" w:rsidRDefault="006033C0" w:rsidP="00A92473">
      <w:pPr>
        <w:pStyle w:val="Default"/>
        <w:numPr>
          <w:ilvl w:val="0"/>
          <w:numId w:val="32"/>
        </w:numPr>
        <w:spacing w:after="120"/>
        <w:ind w:left="714" w:hanging="357"/>
        <w:jc w:val="both"/>
        <w:rPr>
          <w:rFonts w:eastAsia="Times New Roman"/>
          <w:szCs w:val="22"/>
        </w:rPr>
      </w:pPr>
      <w:r>
        <w:rPr>
          <w:rFonts w:eastAsia="Times New Roman"/>
          <w:szCs w:val="22"/>
        </w:rPr>
        <w:t xml:space="preserve">Of those respondents </w:t>
      </w:r>
      <w:r w:rsidRPr="00D53642">
        <w:rPr>
          <w:rFonts w:eastAsia="Times New Roman"/>
          <w:szCs w:val="22"/>
        </w:rPr>
        <w:t xml:space="preserve">who have used an </w:t>
      </w:r>
      <w:r>
        <w:rPr>
          <w:rFonts w:eastAsia="Times New Roman" w:cs="Times New Roman"/>
          <w:color w:val="auto"/>
          <w:szCs w:val="20"/>
        </w:rPr>
        <w:t xml:space="preserve">Active Lives, Healthy Weight </w:t>
      </w:r>
      <w:r w:rsidRPr="00D53642">
        <w:rPr>
          <w:rFonts w:eastAsia="Times New Roman"/>
          <w:szCs w:val="22"/>
        </w:rPr>
        <w:t>service</w:t>
      </w:r>
      <w:r>
        <w:rPr>
          <w:rFonts w:eastAsia="Times New Roman"/>
          <w:szCs w:val="22"/>
        </w:rPr>
        <w:t>, ove</w:t>
      </w:r>
      <w:r w:rsidRPr="00D53642">
        <w:rPr>
          <w:rFonts w:eastAsia="Times New Roman"/>
          <w:szCs w:val="22"/>
        </w:rPr>
        <w:t>r nine-tenths (92%)</w:t>
      </w:r>
      <w:r>
        <w:rPr>
          <w:rFonts w:eastAsia="Times New Roman"/>
          <w:szCs w:val="22"/>
        </w:rPr>
        <w:t xml:space="preserve"> </w:t>
      </w:r>
      <w:r w:rsidRPr="00D53642">
        <w:rPr>
          <w:rFonts w:eastAsia="Times New Roman"/>
          <w:szCs w:val="22"/>
        </w:rPr>
        <w:t xml:space="preserve">said that they found the service very helpful.  </w:t>
      </w:r>
    </w:p>
    <w:p w:rsidR="00A92473" w:rsidRDefault="006033C0" w:rsidP="00A92473">
      <w:pPr>
        <w:pStyle w:val="Default"/>
        <w:numPr>
          <w:ilvl w:val="0"/>
          <w:numId w:val="32"/>
        </w:numPr>
        <w:spacing w:after="120"/>
        <w:ind w:left="714" w:hanging="357"/>
        <w:contextualSpacing/>
        <w:jc w:val="both"/>
        <w:rPr>
          <w:color w:val="auto"/>
        </w:rPr>
      </w:pPr>
      <w:r w:rsidRPr="00F424B9">
        <w:rPr>
          <w:color w:val="auto"/>
        </w:rPr>
        <w:t xml:space="preserve">Respondents were </w:t>
      </w:r>
      <w:r>
        <w:rPr>
          <w:color w:val="auto"/>
        </w:rPr>
        <w:t>the</w:t>
      </w:r>
      <w:r w:rsidRPr="00F424B9">
        <w:rPr>
          <w:color w:val="auto"/>
        </w:rPr>
        <w:t xml:space="preserve"> asked</w:t>
      </w:r>
      <w:r>
        <w:rPr>
          <w:color w:val="auto"/>
        </w:rPr>
        <w:t xml:space="preserve"> how the</w:t>
      </w:r>
      <w:r>
        <w:rPr>
          <w:color w:val="auto"/>
        </w:rPr>
        <w:t>y would prefer to find out about opportunities to be more active in their area. Respondents most commonly said that they would like to find out about opportunities to be more active in their area by email (39%) and social media (33%).</w:t>
      </w:r>
    </w:p>
    <w:p w:rsidR="00A92473" w:rsidRPr="00C75405" w:rsidRDefault="006033C0" w:rsidP="00A92473">
      <w:pPr>
        <w:pStyle w:val="ListParagraph"/>
        <w:numPr>
          <w:ilvl w:val="0"/>
          <w:numId w:val="32"/>
        </w:numPr>
        <w:autoSpaceDE/>
        <w:autoSpaceDN/>
        <w:adjustRightInd/>
        <w:spacing w:after="0"/>
        <w:rPr>
          <w:rFonts w:eastAsia="Times New Roman"/>
          <w:sz w:val="22"/>
          <w:szCs w:val="22"/>
        </w:rPr>
      </w:pPr>
      <w:r w:rsidRPr="003F582F">
        <w:rPr>
          <w:color w:val="auto"/>
        </w:rPr>
        <w:t>A third of respondents (33%) said that they currently use digital technology to improve their activity levels, a quarter of respondents (25%) said that they would consider using digital technology to improve their activity levels. However, about a third of</w:t>
      </w:r>
      <w:r w:rsidRPr="003F582F">
        <w:rPr>
          <w:color w:val="auto"/>
        </w:rPr>
        <w:t xml:space="preserve"> respondents (36%) said that they would not consider using digital technology and about one in twenty respondents (6%) said that they don't know if they would use it. </w:t>
      </w:r>
    </w:p>
    <w:p w:rsidR="00A92473" w:rsidRPr="003F582F" w:rsidRDefault="006033C0" w:rsidP="00A92473">
      <w:pPr>
        <w:pStyle w:val="ListParagraph"/>
        <w:autoSpaceDE/>
        <w:autoSpaceDN/>
        <w:adjustRightInd/>
        <w:spacing w:after="0"/>
        <w:rPr>
          <w:rFonts w:eastAsia="Times New Roman"/>
          <w:sz w:val="22"/>
          <w:szCs w:val="22"/>
        </w:rPr>
      </w:pPr>
    </w:p>
    <w:p w:rsidR="00A92473" w:rsidRPr="00D53642" w:rsidRDefault="006033C0" w:rsidP="00A92473">
      <w:pPr>
        <w:pStyle w:val="Default"/>
        <w:numPr>
          <w:ilvl w:val="0"/>
          <w:numId w:val="32"/>
        </w:numPr>
        <w:autoSpaceDE/>
        <w:autoSpaceDN/>
        <w:adjustRightInd/>
        <w:spacing w:after="120"/>
        <w:ind w:left="714" w:hanging="357"/>
        <w:contextualSpacing/>
        <w:jc w:val="both"/>
        <w:rPr>
          <w:color w:val="FF0000"/>
        </w:rPr>
      </w:pPr>
      <w:r w:rsidRPr="00D53642">
        <w:rPr>
          <w:rFonts w:eastAsia="Times New Roman"/>
          <w:szCs w:val="22"/>
        </w:rPr>
        <w:lastRenderedPageBreak/>
        <w:t xml:space="preserve">Respondents who said that they wouldn't consider, or don't know if they would consider, using digital technology to help improve their activity levels were </w:t>
      </w:r>
      <w:r w:rsidRPr="00F75064">
        <w:rPr>
          <w:rFonts w:eastAsia="Times New Roman"/>
          <w:szCs w:val="22"/>
        </w:rPr>
        <w:t>then</w:t>
      </w:r>
      <w:r w:rsidRPr="00D53642">
        <w:rPr>
          <w:rFonts w:eastAsia="Times New Roman"/>
          <w:szCs w:val="22"/>
        </w:rPr>
        <w:t xml:space="preserve"> </w:t>
      </w:r>
      <w:r>
        <w:rPr>
          <w:rFonts w:eastAsia="Times New Roman"/>
          <w:szCs w:val="22"/>
        </w:rPr>
        <w:t xml:space="preserve">asked </w:t>
      </w:r>
      <w:r w:rsidRPr="00D53642">
        <w:rPr>
          <w:rFonts w:eastAsia="Times New Roman"/>
          <w:szCs w:val="22"/>
        </w:rPr>
        <w:t>why they say this. The most common responses to this question were that they prefer human</w:t>
      </w:r>
      <w:r w:rsidRPr="00D53642">
        <w:rPr>
          <w:rFonts w:eastAsia="Times New Roman"/>
          <w:szCs w:val="22"/>
        </w:rPr>
        <w:t xml:space="preserve"> interaction for this type of help (44%) and they don't know how to use digital technology and they don't want to learn (25%).</w:t>
      </w:r>
    </w:p>
    <w:p w:rsidR="00A92473" w:rsidRPr="00C75405" w:rsidRDefault="006033C0" w:rsidP="00A92473">
      <w:pPr>
        <w:pStyle w:val="Heading2-numbered"/>
        <w:numPr>
          <w:ilvl w:val="3"/>
          <w:numId w:val="30"/>
        </w:numPr>
        <w:jc w:val="both"/>
      </w:pPr>
      <w:r>
        <w:rPr>
          <w:rFonts w:eastAsia="Cambria"/>
        </w:rPr>
        <w:t>The proposal for A</w:t>
      </w:r>
      <w:r w:rsidRPr="00D53642">
        <w:rPr>
          <w:rFonts w:eastAsia="Cambria"/>
        </w:rPr>
        <w:t xml:space="preserve">ctive </w:t>
      </w:r>
      <w:r>
        <w:rPr>
          <w:rFonts w:eastAsia="Cambria"/>
        </w:rPr>
        <w:t>L</w:t>
      </w:r>
      <w:r w:rsidRPr="00D53642">
        <w:rPr>
          <w:rFonts w:eastAsia="Cambria"/>
        </w:rPr>
        <w:t>ives</w:t>
      </w:r>
      <w:r>
        <w:rPr>
          <w:rFonts w:eastAsia="Cambria"/>
        </w:rPr>
        <w:t>,</w:t>
      </w:r>
      <w:r w:rsidRPr="00D53642">
        <w:rPr>
          <w:rFonts w:eastAsia="Cambria"/>
        </w:rPr>
        <w:t xml:space="preserve"> </w:t>
      </w:r>
      <w:r>
        <w:rPr>
          <w:rFonts w:eastAsia="Cambria"/>
        </w:rPr>
        <w:t>H</w:t>
      </w:r>
      <w:r w:rsidRPr="00D53642">
        <w:rPr>
          <w:rFonts w:eastAsia="Cambria"/>
        </w:rPr>
        <w:t xml:space="preserve">ealthy </w:t>
      </w:r>
      <w:r>
        <w:rPr>
          <w:rFonts w:eastAsia="Cambria"/>
        </w:rPr>
        <w:t>W</w:t>
      </w:r>
      <w:r w:rsidRPr="00D53642">
        <w:rPr>
          <w:rFonts w:eastAsia="Cambria"/>
        </w:rPr>
        <w:t>eight service</w:t>
      </w:r>
      <w:r>
        <w:rPr>
          <w:rFonts w:eastAsia="Cambria"/>
        </w:rPr>
        <w:t>s</w:t>
      </w:r>
    </w:p>
    <w:p w:rsidR="00A92473" w:rsidRPr="00A92473" w:rsidRDefault="006033C0" w:rsidP="00A92473">
      <w:pPr>
        <w:pStyle w:val="Heading2-numbered"/>
        <w:numPr>
          <w:ilvl w:val="0"/>
          <w:numId w:val="33"/>
        </w:numPr>
        <w:tabs>
          <w:tab w:val="clear" w:pos="567"/>
          <w:tab w:val="left" w:pos="709"/>
        </w:tabs>
        <w:jc w:val="both"/>
        <w:rPr>
          <w:rFonts w:cs="Arial"/>
          <w:b w:val="0"/>
          <w:bCs w:val="0"/>
          <w:color w:val="000000"/>
          <w:sz w:val="24"/>
          <w:szCs w:val="24"/>
          <w:lang w:eastAsia="en-GB"/>
        </w:rPr>
      </w:pPr>
      <w:r w:rsidRPr="00D53642">
        <w:rPr>
          <w:rFonts w:cs="Arial"/>
          <w:b w:val="0"/>
          <w:bCs w:val="0"/>
          <w:color w:val="000000"/>
          <w:sz w:val="24"/>
          <w:szCs w:val="22"/>
          <w:lang w:eastAsia="en-GB"/>
        </w:rPr>
        <w:t xml:space="preserve">About three-tenths of respondents (28%) agree with </w:t>
      </w:r>
      <w:r>
        <w:rPr>
          <w:rFonts w:cs="Arial"/>
          <w:b w:val="0"/>
          <w:bCs w:val="0"/>
          <w:color w:val="000000"/>
          <w:sz w:val="24"/>
          <w:szCs w:val="22"/>
          <w:lang w:eastAsia="en-GB"/>
        </w:rPr>
        <w:t>our</w:t>
      </w:r>
      <w:r w:rsidRPr="00D53642">
        <w:rPr>
          <w:rFonts w:cs="Arial"/>
          <w:b w:val="0"/>
          <w:bCs w:val="0"/>
          <w:color w:val="000000"/>
          <w:sz w:val="24"/>
          <w:szCs w:val="22"/>
          <w:lang w:eastAsia="en-GB"/>
        </w:rPr>
        <w:t xml:space="preserve"> </w:t>
      </w:r>
      <w:r w:rsidRPr="00A92473">
        <w:rPr>
          <w:rFonts w:cs="Arial"/>
          <w:b w:val="0"/>
          <w:bCs w:val="0"/>
          <w:color w:val="000000"/>
          <w:sz w:val="24"/>
          <w:szCs w:val="24"/>
          <w:lang w:eastAsia="en-GB"/>
        </w:rPr>
        <w:t xml:space="preserve">proposal for </w:t>
      </w:r>
      <w:r w:rsidRPr="00A92473">
        <w:rPr>
          <w:b w:val="0"/>
          <w:sz w:val="24"/>
          <w:szCs w:val="24"/>
          <w:lang w:eastAsia="en-GB"/>
        </w:rPr>
        <w:t>Active</w:t>
      </w:r>
      <w:r w:rsidRPr="00A92473">
        <w:rPr>
          <w:b w:val="0"/>
          <w:sz w:val="24"/>
          <w:szCs w:val="24"/>
          <w:lang w:eastAsia="en-GB"/>
        </w:rPr>
        <w:t xml:space="preserve"> Lives, Healthy Weight </w:t>
      </w:r>
      <w:r w:rsidRPr="00A92473">
        <w:rPr>
          <w:rFonts w:cs="Arial"/>
          <w:b w:val="0"/>
          <w:bCs w:val="0"/>
          <w:color w:val="000000"/>
          <w:sz w:val="24"/>
          <w:szCs w:val="24"/>
          <w:lang w:eastAsia="en-GB"/>
        </w:rPr>
        <w:t>services and about three-fifths of respondents (60%) disagree with it.</w:t>
      </w:r>
    </w:p>
    <w:p w:rsidR="00A92473" w:rsidRPr="00D53642" w:rsidRDefault="006033C0" w:rsidP="00A92473">
      <w:pPr>
        <w:pStyle w:val="ListParagraph"/>
        <w:numPr>
          <w:ilvl w:val="0"/>
          <w:numId w:val="33"/>
        </w:numPr>
        <w:autoSpaceDE/>
        <w:autoSpaceDN/>
        <w:adjustRightInd/>
        <w:ind w:left="714" w:hanging="357"/>
        <w:contextualSpacing w:val="0"/>
        <w:rPr>
          <w:color w:val="auto"/>
          <w:lang w:eastAsia="en-GB"/>
        </w:rPr>
      </w:pPr>
      <w:r w:rsidRPr="00D53642">
        <w:rPr>
          <w:color w:val="auto"/>
          <w:lang w:eastAsia="en-GB"/>
        </w:rPr>
        <w:t xml:space="preserve">The most common </w:t>
      </w:r>
      <w:r>
        <w:rPr>
          <w:color w:val="auto"/>
          <w:lang w:eastAsia="en-GB"/>
        </w:rPr>
        <w:t>reasons for agreeing or disagreeing with the proposal were</w:t>
      </w:r>
      <w:r w:rsidRPr="00D53642">
        <w:rPr>
          <w:color w:val="auto"/>
          <w:lang w:eastAsia="en-GB"/>
        </w:rPr>
        <w:t xml:space="preserve"> some people won't use, or be able to use, the proposed service (27%) and they like the mentorship and group atmosphere (23%)</w:t>
      </w:r>
      <w:r>
        <w:rPr>
          <w:color w:val="auto"/>
          <w:lang w:eastAsia="en-GB"/>
        </w:rPr>
        <w:t>.</w:t>
      </w:r>
    </w:p>
    <w:p w:rsidR="00A92473" w:rsidRDefault="006033C0" w:rsidP="00A92473">
      <w:pPr>
        <w:pStyle w:val="Default"/>
        <w:numPr>
          <w:ilvl w:val="0"/>
          <w:numId w:val="33"/>
        </w:numPr>
        <w:jc w:val="both"/>
        <w:rPr>
          <w:bCs/>
        </w:rPr>
      </w:pPr>
      <w:r>
        <w:rPr>
          <w:bCs/>
        </w:rPr>
        <w:t>The most common responses to how this proposal will affect respondents were that they will exercise less or go back to old habits</w:t>
      </w:r>
      <w:r>
        <w:rPr>
          <w:bCs/>
        </w:rPr>
        <w:t xml:space="preserve"> (27%) and it wouldn't affect them (12%). </w:t>
      </w:r>
    </w:p>
    <w:p w:rsidR="00A92473" w:rsidRDefault="006033C0" w:rsidP="00A92473">
      <w:pPr>
        <w:pStyle w:val="Heading2-numbered"/>
        <w:numPr>
          <w:ilvl w:val="0"/>
          <w:numId w:val="33"/>
        </w:numPr>
        <w:tabs>
          <w:tab w:val="clear" w:pos="567"/>
          <w:tab w:val="left" w:pos="709"/>
        </w:tabs>
        <w:jc w:val="both"/>
        <w:rPr>
          <w:rFonts w:cs="Arial"/>
          <w:b w:val="0"/>
          <w:bCs w:val="0"/>
          <w:color w:val="000000"/>
          <w:sz w:val="24"/>
          <w:szCs w:val="22"/>
          <w:lang w:eastAsia="en-GB"/>
        </w:rPr>
      </w:pPr>
      <w:r w:rsidRPr="00D53642">
        <w:rPr>
          <w:rFonts w:cs="Arial"/>
          <w:b w:val="0"/>
          <w:bCs w:val="0"/>
          <w:color w:val="000000"/>
          <w:sz w:val="24"/>
          <w:szCs w:val="22"/>
          <w:lang w:eastAsia="en-GB"/>
        </w:rPr>
        <w:t>Respondents were then asked if there is anything else they think we need to consider or that we could do differently. The most common response to this question was don't change the service (23%)</w:t>
      </w:r>
      <w:r>
        <w:rPr>
          <w:rFonts w:cs="Arial"/>
          <w:b w:val="0"/>
          <w:bCs w:val="0"/>
          <w:color w:val="000000"/>
          <w:sz w:val="24"/>
          <w:szCs w:val="22"/>
          <w:lang w:eastAsia="en-GB"/>
        </w:rPr>
        <w:t>.</w:t>
      </w:r>
    </w:p>
    <w:p w:rsidR="00A92473" w:rsidRPr="00D53642" w:rsidRDefault="006033C0" w:rsidP="00A92473">
      <w:pPr>
        <w:pStyle w:val="Heading2-numbered"/>
        <w:numPr>
          <w:ilvl w:val="2"/>
          <w:numId w:val="4"/>
        </w:numPr>
        <w:jc w:val="both"/>
      </w:pPr>
      <w:bookmarkStart w:id="8" w:name="_Toc3377429"/>
      <w:r w:rsidRPr="00D53642">
        <w:t>Findings from the</w:t>
      </w:r>
      <w:r w:rsidRPr="00D53642">
        <w:t xml:space="preserve"> consultation</w:t>
      </w:r>
      <w:r>
        <w:t xml:space="preserve"> with organisations</w:t>
      </w:r>
    </w:p>
    <w:p w:rsidR="00A92473" w:rsidRPr="007E7A6B" w:rsidRDefault="006033C0" w:rsidP="00A92473">
      <w:pPr>
        <w:pStyle w:val="ListParagraph"/>
        <w:numPr>
          <w:ilvl w:val="0"/>
          <w:numId w:val="34"/>
        </w:numPr>
        <w:autoSpaceDE/>
        <w:autoSpaceDN/>
        <w:adjustRightInd/>
        <w:ind w:left="714" w:hanging="357"/>
        <w:contextualSpacing w:val="0"/>
        <w:rPr>
          <w:rFonts w:eastAsia="Times New Roman"/>
          <w:b/>
          <w:bCs/>
          <w:color w:val="auto"/>
          <w:sz w:val="40"/>
          <w:szCs w:val="28"/>
          <w:lang w:eastAsia="en-GB"/>
        </w:rPr>
      </w:pPr>
      <w:r w:rsidRPr="007E7A6B">
        <w:t>About a sixth of respondents (16</w:t>
      </w:r>
      <w:r>
        <w:t>%) said that they agree with our</w:t>
      </w:r>
      <w:r w:rsidRPr="007E7A6B">
        <w:t xml:space="preserve"> proposal</w:t>
      </w:r>
      <w:r w:rsidRPr="0072310E">
        <w:rPr>
          <w:rFonts w:cs="Arial"/>
          <w:b/>
          <w:bCs/>
          <w:szCs w:val="22"/>
          <w:lang w:eastAsia="en-GB"/>
        </w:rPr>
        <w:t xml:space="preserve"> </w:t>
      </w:r>
      <w:r w:rsidRPr="00C75405">
        <w:rPr>
          <w:rFonts w:cs="Arial"/>
          <w:bCs/>
          <w:szCs w:val="22"/>
          <w:lang w:eastAsia="en-GB"/>
        </w:rPr>
        <w:t xml:space="preserve">for </w:t>
      </w:r>
      <w:r>
        <w:rPr>
          <w:rFonts w:eastAsia="Times New Roman" w:cs="Times New Roman"/>
          <w:color w:val="auto"/>
          <w:szCs w:val="20"/>
          <w:lang w:eastAsia="en-GB"/>
        </w:rPr>
        <w:t xml:space="preserve">Active Lives, Healthy Weight </w:t>
      </w:r>
      <w:r w:rsidRPr="0072310E">
        <w:t>services</w:t>
      </w:r>
      <w:r w:rsidRPr="007E7A6B">
        <w:t xml:space="preserve"> and about three-quarters of respondents (74%) disagree with it.</w:t>
      </w:r>
    </w:p>
    <w:p w:rsidR="00A92473" w:rsidRPr="007E7A6B" w:rsidRDefault="006033C0" w:rsidP="00A92473">
      <w:pPr>
        <w:pStyle w:val="ListParagraph"/>
        <w:numPr>
          <w:ilvl w:val="0"/>
          <w:numId w:val="34"/>
        </w:numPr>
        <w:autoSpaceDE/>
        <w:autoSpaceDN/>
        <w:adjustRightInd/>
        <w:contextualSpacing w:val="0"/>
        <w:rPr>
          <w:color w:val="auto"/>
          <w:lang w:eastAsia="en-GB"/>
        </w:rPr>
      </w:pPr>
      <w:r w:rsidRPr="00F84B40">
        <w:rPr>
          <w:color w:val="auto"/>
          <w:lang w:eastAsia="en-GB"/>
        </w:rPr>
        <w:t xml:space="preserve">The most common reasons for agreeing or disagreeing with the proposal were </w:t>
      </w:r>
      <w:r w:rsidRPr="007E7A6B">
        <w:rPr>
          <w:color w:val="auto"/>
          <w:lang w:eastAsia="en-GB"/>
        </w:rPr>
        <w:t xml:space="preserve">that they don't think that targeted users will attend the proposed service (35%) and the current service works well (27%) and changing the criteria will lower uptake of the service </w:t>
      </w:r>
      <w:r w:rsidRPr="007E7A6B">
        <w:rPr>
          <w:color w:val="auto"/>
          <w:lang w:eastAsia="en-GB"/>
        </w:rPr>
        <w:t>(26%).</w:t>
      </w:r>
    </w:p>
    <w:p w:rsidR="00A92473" w:rsidRDefault="006033C0" w:rsidP="00A92473">
      <w:pPr>
        <w:pStyle w:val="Default"/>
        <w:numPr>
          <w:ilvl w:val="0"/>
          <w:numId w:val="34"/>
        </w:numPr>
        <w:spacing w:after="120"/>
        <w:ind w:left="714" w:hanging="357"/>
        <w:jc w:val="both"/>
        <w:rPr>
          <w:bCs/>
        </w:rPr>
      </w:pPr>
      <w:r w:rsidRPr="008B39A5">
        <w:rPr>
          <w:bCs/>
        </w:rPr>
        <w:t xml:space="preserve">Respondents were then asked </w:t>
      </w:r>
      <w:r>
        <w:rPr>
          <w:bCs/>
        </w:rPr>
        <w:t>how our</w:t>
      </w:r>
      <w:r w:rsidRPr="008B39A5">
        <w:rPr>
          <w:bCs/>
        </w:rPr>
        <w:t xml:space="preserve"> proposal </w:t>
      </w:r>
      <w:r>
        <w:rPr>
          <w:bCs/>
        </w:rPr>
        <w:t>would affect their services and the people they support. In response to this question respondents were most likely to highlight how the service helps people with their own health management (33%) and that</w:t>
      </w:r>
      <w:r>
        <w:rPr>
          <w:bCs/>
        </w:rPr>
        <w:t xml:space="preserve"> it will have a negative impact the physical and mental health of service users (26%).</w:t>
      </w:r>
    </w:p>
    <w:p w:rsidR="00A92473" w:rsidRDefault="006033C0" w:rsidP="00A92473">
      <w:pPr>
        <w:pStyle w:val="ListParagraph"/>
        <w:numPr>
          <w:ilvl w:val="0"/>
          <w:numId w:val="34"/>
        </w:numPr>
        <w:autoSpaceDE/>
        <w:autoSpaceDN/>
        <w:adjustRightInd/>
        <w:ind w:left="714" w:hanging="357"/>
        <w:contextualSpacing w:val="0"/>
      </w:pPr>
      <w:r>
        <w:t>Respondents were then asked if there is anything else they think we need to consider or that we could do differently. The most common responses were: rather than a catch</w:t>
      </w:r>
      <w:r>
        <w:t xml:space="preserve"> all, tailor individual needs (18%), this is a false economy (16%), reconsider proposal (15%), consolidate existing similar services into one (15%) and change will have a negative impact on vulnerable people (15%).</w:t>
      </w:r>
    </w:p>
    <w:p w:rsidR="00A92473" w:rsidRPr="007E7A6B" w:rsidRDefault="006033C0" w:rsidP="00A92473">
      <w:pPr>
        <w:pStyle w:val="Heading2-numbered"/>
        <w:numPr>
          <w:ilvl w:val="2"/>
          <w:numId w:val="4"/>
        </w:numPr>
        <w:jc w:val="both"/>
        <w:rPr>
          <w:rFonts w:eastAsia="Calibri"/>
        </w:rPr>
      </w:pPr>
      <w:r>
        <w:t>Findings from the consultation workshops</w:t>
      </w:r>
    </w:p>
    <w:p w:rsidR="00A92473" w:rsidRPr="00CA1D2A" w:rsidRDefault="006033C0" w:rsidP="00A92473">
      <w:pPr>
        <w:pStyle w:val="ListParagraph"/>
        <w:numPr>
          <w:ilvl w:val="0"/>
          <w:numId w:val="34"/>
        </w:numPr>
        <w:autoSpaceDE/>
        <w:autoSpaceDN/>
        <w:adjustRightInd/>
        <w:ind w:left="714" w:hanging="357"/>
        <w:contextualSpacing w:val="0"/>
      </w:pPr>
      <w:r>
        <w:t xml:space="preserve">Existing </w:t>
      </w:r>
      <w:r>
        <w:rPr>
          <w:rFonts w:eastAsia="Times New Roman" w:cs="Times New Roman"/>
          <w:color w:val="auto"/>
          <w:szCs w:val="20"/>
          <w:lang w:eastAsia="en-GB"/>
        </w:rPr>
        <w:t xml:space="preserve">Active Lives, Healthy Weight </w:t>
      </w:r>
      <w:r>
        <w:t>providers have developed expertise that will be lost and the services may become unviable.</w:t>
      </w:r>
    </w:p>
    <w:p w:rsidR="00A92473" w:rsidRDefault="006033C0" w:rsidP="00A92473">
      <w:pPr>
        <w:pStyle w:val="ListParagraph"/>
        <w:numPr>
          <w:ilvl w:val="0"/>
          <w:numId w:val="34"/>
        </w:numPr>
        <w:autoSpaceDE/>
        <w:autoSpaceDN/>
        <w:adjustRightInd/>
        <w:ind w:left="714" w:hanging="357"/>
        <w:contextualSpacing w:val="0"/>
      </w:pPr>
      <w:r>
        <w:t>The longer term benefits of the programme (which are not always immediately felt) have not been fully recognised and there will</w:t>
      </w:r>
      <w:r>
        <w:t xml:space="preserve"> be long term cost implications to the authority in terms of increased Social Care need in future.</w:t>
      </w:r>
    </w:p>
    <w:p w:rsidR="00A92473" w:rsidRDefault="006033C0" w:rsidP="00A92473">
      <w:pPr>
        <w:pStyle w:val="ListParagraph"/>
        <w:numPr>
          <w:ilvl w:val="0"/>
          <w:numId w:val="34"/>
        </w:numPr>
        <w:autoSpaceDE/>
        <w:autoSpaceDN/>
        <w:adjustRightInd/>
        <w:ind w:left="714" w:hanging="357"/>
        <w:contextualSpacing w:val="0"/>
      </w:pPr>
      <w:r>
        <w:lastRenderedPageBreak/>
        <w:t>The proposal to utilise public open spaces may not be practical because such spaces are not always seen to be safe or accessible to all.</w:t>
      </w:r>
    </w:p>
    <w:p w:rsidR="00A92473" w:rsidRDefault="006033C0" w:rsidP="00A92473">
      <w:pPr>
        <w:autoSpaceDE/>
        <w:autoSpaceDN/>
        <w:adjustRightInd/>
      </w:pPr>
    </w:p>
    <w:p w:rsidR="00A92473" w:rsidRPr="007E7A6B" w:rsidRDefault="006033C0" w:rsidP="00A92473">
      <w:pPr>
        <w:pStyle w:val="Heading2-numbered"/>
        <w:numPr>
          <w:ilvl w:val="2"/>
          <w:numId w:val="4"/>
        </w:numPr>
        <w:jc w:val="both"/>
        <w:rPr>
          <w:rFonts w:eastAsia="Calibri"/>
        </w:rPr>
      </w:pPr>
      <w:r>
        <w:t>Other responses</w:t>
      </w:r>
      <w:r w:rsidRPr="007E7A6B">
        <w:t xml:space="preserve"> </w:t>
      </w:r>
    </w:p>
    <w:p w:rsidR="00A92473" w:rsidRDefault="006033C0" w:rsidP="00A92473">
      <w:pPr>
        <w:pStyle w:val="ListParagraph"/>
        <w:numPr>
          <w:ilvl w:val="0"/>
          <w:numId w:val="36"/>
        </w:numPr>
      </w:pPr>
      <w:r w:rsidRPr="00F37E07">
        <w:t>In</w:t>
      </w:r>
      <w:r w:rsidRPr="00F37E07">
        <w:t xml:space="preserve"> addition to receiving responses to the consultation questionnaires and feedback at the workshops, we received further feedback on our proposal in the form of letters/emails</w:t>
      </w:r>
      <w:r>
        <w:t xml:space="preserve"> from Lancaster City Council, West Lancashire Borough Council, ABL Health, Nigel Ev</w:t>
      </w:r>
      <w:r>
        <w:t>ans MP, University Hospitals of Morecambe Bay NHS Foundation Trust and Morecambe Bay Integrated Care Partnership.</w:t>
      </w:r>
    </w:p>
    <w:p w:rsidR="00A92473" w:rsidRDefault="006033C0">
      <w:pPr>
        <w:autoSpaceDE/>
        <w:autoSpaceDN/>
        <w:adjustRightInd/>
        <w:spacing w:after="0"/>
        <w:jc w:val="left"/>
        <w:rPr>
          <w:rFonts w:eastAsia="Times New Roman"/>
          <w:b/>
          <w:bCs/>
          <w:color w:val="auto"/>
          <w:sz w:val="40"/>
          <w:szCs w:val="28"/>
          <w:lang w:eastAsia="en-GB"/>
        </w:rPr>
      </w:pPr>
      <w:r>
        <w:br w:type="page"/>
      </w:r>
    </w:p>
    <w:p w:rsidR="00A92473" w:rsidRPr="00A57D13" w:rsidRDefault="006033C0" w:rsidP="00A92473">
      <w:pPr>
        <w:pStyle w:val="Heading1"/>
        <w:numPr>
          <w:ilvl w:val="0"/>
          <w:numId w:val="7"/>
        </w:numPr>
        <w:ind w:left="284"/>
      </w:pPr>
      <w:bookmarkStart w:id="9" w:name="_Toc9508027"/>
      <w:r w:rsidRPr="00A57D13">
        <w:lastRenderedPageBreak/>
        <w:t>Introduction</w:t>
      </w:r>
      <w:bookmarkEnd w:id="7"/>
      <w:bookmarkEnd w:id="8"/>
      <w:bookmarkEnd w:id="9"/>
    </w:p>
    <w:p w:rsidR="00A92473" w:rsidRPr="00830C74" w:rsidRDefault="006033C0" w:rsidP="00A92473">
      <w:pPr>
        <w:spacing w:after="0"/>
        <w:rPr>
          <w:rFonts w:eastAsia="Cambria" w:cs="Arial"/>
          <w:color w:val="auto"/>
          <w:lang w:eastAsia="en-GB"/>
        </w:rPr>
      </w:pPr>
      <w:r w:rsidRPr="00830C74">
        <w:rPr>
          <w:rFonts w:eastAsia="Cambria" w:cs="Arial"/>
          <w:color w:val="auto"/>
          <w:lang w:eastAsia="en-GB"/>
        </w:rPr>
        <w:t xml:space="preserve">Lancashire County Council, like many councils across the country, is going through financially challenging times. This is as a </w:t>
      </w:r>
      <w:r w:rsidRPr="00830C74">
        <w:rPr>
          <w:rFonts w:eastAsia="Cambria" w:cs="Arial"/>
          <w:color w:val="auto"/>
          <w:lang w:eastAsia="en-GB"/>
        </w:rPr>
        <w:t>result of funding not keeping pace with the increasing demand and cost of services being delivered. We need to continue to look at ways of reducing costs to help balance the books for future years. This means that we have to consider changes to some of the</w:t>
      </w:r>
      <w:r w:rsidRPr="00830C74">
        <w:rPr>
          <w:rFonts w:eastAsia="Cambria" w:cs="Arial"/>
          <w:color w:val="auto"/>
          <w:lang w:eastAsia="en-GB"/>
        </w:rPr>
        <w:t xml:space="preserve"> services we currently provide, as we do not have the resources to continue to deliver what we have done in the past. These changes were considered by our county councillors and we are now looking to consult on what impact the proposals may have. </w:t>
      </w:r>
    </w:p>
    <w:p w:rsidR="00A92473" w:rsidRPr="00830C74" w:rsidRDefault="006033C0" w:rsidP="00A92473">
      <w:pPr>
        <w:spacing w:after="0"/>
        <w:rPr>
          <w:rFonts w:eastAsia="Cambria" w:cs="Arial"/>
          <w:color w:val="auto"/>
          <w:lang w:eastAsia="en-GB"/>
        </w:rPr>
      </w:pPr>
    </w:p>
    <w:p w:rsidR="00A92473" w:rsidRDefault="006033C0" w:rsidP="00A92473">
      <w:pPr>
        <w:spacing w:after="0"/>
        <w:rPr>
          <w:rFonts w:eastAsia="Cambria" w:cs="Arial"/>
          <w:b/>
          <w:color w:val="auto"/>
          <w:lang w:eastAsia="en-GB"/>
        </w:rPr>
      </w:pPr>
      <w:r>
        <w:rPr>
          <w:rFonts w:eastAsia="Cambria" w:cs="Arial"/>
          <w:b/>
          <w:color w:val="auto"/>
          <w:lang w:eastAsia="en-GB"/>
        </w:rPr>
        <w:t>Our pro</w:t>
      </w:r>
      <w:r>
        <w:rPr>
          <w:rFonts w:eastAsia="Cambria" w:cs="Arial"/>
          <w:b/>
          <w:color w:val="auto"/>
          <w:lang w:eastAsia="en-GB"/>
        </w:rPr>
        <w:t>posal</w:t>
      </w:r>
    </w:p>
    <w:p w:rsidR="00A92473" w:rsidRPr="00830C74" w:rsidRDefault="006033C0" w:rsidP="00A92473">
      <w:pPr>
        <w:spacing w:after="0"/>
        <w:rPr>
          <w:rFonts w:eastAsia="Cambria" w:cs="Arial"/>
          <w:b/>
          <w:color w:val="auto"/>
          <w:lang w:eastAsia="en-GB"/>
        </w:rPr>
      </w:pPr>
    </w:p>
    <w:p w:rsidR="00A92473" w:rsidRPr="006F2755" w:rsidRDefault="006033C0" w:rsidP="00A92473">
      <w:pPr>
        <w:spacing w:after="0"/>
        <w:rPr>
          <w:rFonts w:cs="Arial"/>
          <w:bCs/>
        </w:rPr>
      </w:pPr>
      <w:r w:rsidRPr="006F2755">
        <w:rPr>
          <w:rFonts w:cs="Arial"/>
          <w:bCs/>
        </w:rPr>
        <w:t>We are proposing to change how we provide public health lifestyle services in order to achieve savings yet continue to deliver positive outcomes for the people we support. In particular, we are proposing to change how we provide three types of service, whi</w:t>
      </w:r>
      <w:r w:rsidRPr="006F2755">
        <w:rPr>
          <w:rFonts w:cs="Arial"/>
          <w:bCs/>
        </w:rPr>
        <w:t>ch are drug and alcohol rehabilitation, stopping smoking and physical activity/healthy weight. We are proposing to increase digital support for behaviour change and health improvement through promotion of websites and apps. We are also suggesting deliverin</w:t>
      </w:r>
      <w:r w:rsidRPr="006F2755">
        <w:rPr>
          <w:rFonts w:cs="Arial"/>
          <w:bCs/>
        </w:rPr>
        <w:t xml:space="preserve">g services based more on local needs. </w:t>
      </w:r>
    </w:p>
    <w:p w:rsidR="00A92473" w:rsidRPr="006F2755" w:rsidRDefault="006033C0" w:rsidP="00A92473">
      <w:pPr>
        <w:spacing w:after="0"/>
        <w:rPr>
          <w:rFonts w:cs="Arial"/>
          <w:bCs/>
        </w:rPr>
      </w:pPr>
    </w:p>
    <w:p w:rsidR="00A92473" w:rsidRPr="006F2755" w:rsidRDefault="006033C0" w:rsidP="00A92473">
      <w:pPr>
        <w:spacing w:after="0"/>
        <w:rPr>
          <w:rFonts w:cs="Arial"/>
          <w:bCs/>
        </w:rPr>
      </w:pPr>
      <w:r w:rsidRPr="006F2755">
        <w:rPr>
          <w:rFonts w:cs="Arial"/>
          <w:bCs/>
        </w:rPr>
        <w:t>Since April 2016, we have delivered the Active Lives</w:t>
      </w:r>
      <w:r>
        <w:rPr>
          <w:rFonts w:cs="Arial"/>
          <w:bCs/>
        </w:rPr>
        <w:t>,</w:t>
      </w:r>
      <w:r w:rsidRPr="006F2755">
        <w:rPr>
          <w:rFonts w:cs="Arial"/>
          <w:bCs/>
        </w:rPr>
        <w:t xml:space="preserve"> Healthy Weight service for people who are classed as inactive, to help them to change their routine behaviours and to incorporate physical activity into their dai</w:t>
      </w:r>
      <w:r w:rsidRPr="006F2755">
        <w:rPr>
          <w:rFonts w:cs="Arial"/>
          <w:bCs/>
        </w:rPr>
        <w:t>ly lives. Active Lives Healthy Weight also supports people who are overweight but not obese to lose weight</w:t>
      </w:r>
    </w:p>
    <w:p w:rsidR="00A92473" w:rsidRPr="006F2755" w:rsidRDefault="006033C0" w:rsidP="00A92473">
      <w:pPr>
        <w:spacing w:after="0"/>
        <w:rPr>
          <w:rFonts w:cs="Arial"/>
          <w:bCs/>
        </w:rPr>
      </w:pPr>
    </w:p>
    <w:p w:rsidR="00A92473" w:rsidRPr="006F2755" w:rsidRDefault="006033C0" w:rsidP="00A92473">
      <w:pPr>
        <w:spacing w:after="0"/>
        <w:rPr>
          <w:rFonts w:cs="Arial"/>
          <w:bCs/>
        </w:rPr>
      </w:pPr>
      <w:r w:rsidRPr="006F2755">
        <w:rPr>
          <w:rFonts w:cs="Arial"/>
          <w:bCs/>
        </w:rPr>
        <w:t>The programmes are free to participants and are delivered over a 12 week period. They are delivered under different names in local communities, such</w:t>
      </w:r>
      <w:r w:rsidRPr="006F2755">
        <w:rPr>
          <w:rFonts w:cs="Arial"/>
          <w:bCs/>
        </w:rPr>
        <w:t xml:space="preserve"> as Up and Active, Active Lives, Your Move, Active West Lancs. </w:t>
      </w:r>
    </w:p>
    <w:p w:rsidR="00A92473" w:rsidRPr="006F2755" w:rsidRDefault="006033C0" w:rsidP="00A92473">
      <w:pPr>
        <w:spacing w:after="0"/>
        <w:rPr>
          <w:rFonts w:cs="Arial"/>
          <w:bCs/>
        </w:rPr>
      </w:pPr>
    </w:p>
    <w:p w:rsidR="00A92473" w:rsidRPr="006F2755" w:rsidRDefault="006033C0" w:rsidP="00A92473">
      <w:pPr>
        <w:spacing w:after="0"/>
        <w:rPr>
          <w:rFonts w:cs="Arial"/>
          <w:bCs/>
        </w:rPr>
      </w:pPr>
      <w:r w:rsidRPr="006F2755">
        <w:rPr>
          <w:rFonts w:cs="Arial"/>
          <w:bCs/>
        </w:rPr>
        <w:t>We propose to stop offering specific physical activity and healthy weight programmes which currently target those people exercising for less than 30 minutes three times per week and/or with a</w:t>
      </w:r>
      <w:r w:rsidRPr="006F2755">
        <w:rPr>
          <w:rFonts w:cs="Arial"/>
          <w:bCs/>
        </w:rPr>
        <w:t xml:space="preserve"> </w:t>
      </w:r>
      <w:r>
        <w:rPr>
          <w:rFonts w:cs="Arial"/>
          <w:bCs/>
        </w:rPr>
        <w:t>Body Mass Index (</w:t>
      </w:r>
      <w:r w:rsidRPr="006F2755">
        <w:rPr>
          <w:rFonts w:cs="Arial"/>
          <w:bCs/>
        </w:rPr>
        <w:t>BMI</w:t>
      </w:r>
      <w:r>
        <w:rPr>
          <w:rFonts w:cs="Arial"/>
          <w:bCs/>
        </w:rPr>
        <w:t>)</w:t>
      </w:r>
      <w:r w:rsidRPr="006F2755">
        <w:rPr>
          <w:rFonts w:cs="Arial"/>
          <w:bCs/>
        </w:rPr>
        <w:t xml:space="preserve"> of between 25 and 34.9. However, we are proposing to develop a programme for everyone in Lancashire, promoting the use of the county's existing assets to increase physical activity, in particular in open and green spaces. This would </w:t>
      </w:r>
      <w:r w:rsidRPr="006F2755">
        <w:rPr>
          <w:rFonts w:cs="Arial"/>
          <w:bCs/>
        </w:rPr>
        <w:t>be through activities such as walking, running and cycling in urban, coast and countryside locations, as well as using purpose built leisure facilities.</w:t>
      </w:r>
    </w:p>
    <w:p w:rsidR="00A92473" w:rsidRPr="00A57D13" w:rsidRDefault="006033C0" w:rsidP="00A92473">
      <w:pPr>
        <w:spacing w:after="0"/>
        <w:rPr>
          <w:rFonts w:eastAsia="Cambria" w:cs="Arial"/>
          <w:color w:val="auto"/>
          <w:lang w:eastAsia="en-GB"/>
        </w:rPr>
      </w:pPr>
    </w:p>
    <w:p w:rsidR="00A92473" w:rsidRDefault="006033C0" w:rsidP="00A92473">
      <w:pPr>
        <w:autoSpaceDE/>
        <w:autoSpaceDN/>
        <w:adjustRightInd/>
        <w:spacing w:after="0"/>
        <w:rPr>
          <w:rFonts w:eastAsia="Times New Roman"/>
          <w:b/>
          <w:bCs/>
          <w:color w:val="auto"/>
          <w:sz w:val="40"/>
          <w:szCs w:val="28"/>
          <w:lang w:eastAsia="en-GB"/>
        </w:rPr>
      </w:pPr>
      <w:bookmarkStart w:id="10" w:name="_Toc506888364"/>
      <w:bookmarkStart w:id="11" w:name="_Toc3377430"/>
      <w:r>
        <w:br w:type="page"/>
      </w:r>
    </w:p>
    <w:p w:rsidR="00A92473" w:rsidRDefault="006033C0" w:rsidP="00A92473">
      <w:pPr>
        <w:pStyle w:val="Heading1"/>
        <w:numPr>
          <w:ilvl w:val="0"/>
          <w:numId w:val="7"/>
        </w:numPr>
        <w:ind w:left="284"/>
      </w:pPr>
      <w:bookmarkStart w:id="12" w:name="_Toc9508028"/>
      <w:r w:rsidRPr="00A57D13">
        <w:lastRenderedPageBreak/>
        <w:t>Methodology</w:t>
      </w:r>
      <w:bookmarkEnd w:id="10"/>
      <w:bookmarkEnd w:id="11"/>
      <w:bookmarkEnd w:id="12"/>
    </w:p>
    <w:p w:rsidR="00A92473" w:rsidRDefault="006033C0" w:rsidP="00A92473">
      <w:pPr>
        <w:spacing w:after="0"/>
        <w:rPr>
          <w:rFonts w:eastAsiaTheme="minorHAnsi" w:cs="Calibri"/>
          <w:color w:val="333333"/>
          <w:sz w:val="22"/>
          <w:szCs w:val="22"/>
        </w:rPr>
      </w:pPr>
      <w:r w:rsidRPr="00A57D13">
        <w:rPr>
          <w:rFonts w:eastAsia="Times New Roman" w:cs="Times New Roman"/>
          <w:color w:val="auto"/>
          <w:szCs w:val="20"/>
        </w:rPr>
        <w:t xml:space="preserve">For this consultation, </w:t>
      </w:r>
      <w:r>
        <w:rPr>
          <w:rFonts w:eastAsia="Times New Roman" w:cs="Times New Roman"/>
          <w:color w:val="auto"/>
          <w:szCs w:val="20"/>
        </w:rPr>
        <w:t>we asked</w:t>
      </w:r>
      <w:r w:rsidRPr="00E15CEF">
        <w:t xml:space="preserve"> </w:t>
      </w:r>
      <w:r>
        <w:t>the public, staff and partner organisations to give thei</w:t>
      </w:r>
      <w:r>
        <w:t xml:space="preserve">r views. An electronic version of the consultation questionnaire was available online at </w:t>
      </w:r>
      <w:hyperlink r:id="rId10" w:history="1">
        <w:r>
          <w:rPr>
            <w:rStyle w:val="Hyperlink"/>
          </w:rPr>
          <w:t>www.lancashire.gov.uk</w:t>
        </w:r>
      </w:hyperlink>
      <w:r>
        <w:t>. Paper copies of the consultation questionnair</w:t>
      </w:r>
      <w:r>
        <w:t>e were available by request.</w:t>
      </w:r>
      <w:r>
        <w:rPr>
          <w:color w:val="1F497D"/>
        </w:rPr>
        <w:t xml:space="preserve"> </w:t>
      </w:r>
    </w:p>
    <w:p w:rsidR="00A92473" w:rsidRDefault="006033C0" w:rsidP="00A92473">
      <w:pPr>
        <w:pStyle w:val="Default"/>
        <w:jc w:val="both"/>
        <w:rPr>
          <w:rFonts w:eastAsia="Times New Roman"/>
          <w:color w:val="auto"/>
        </w:rPr>
      </w:pPr>
    </w:p>
    <w:p w:rsidR="00A92473" w:rsidRDefault="006033C0" w:rsidP="00A92473">
      <w:pPr>
        <w:spacing w:after="0"/>
      </w:pPr>
      <w:r>
        <w:t xml:space="preserve">We promoted the consultation via social media, a press release and panels on relevant pages of the county council website. The consultation was promoted internally to staff via a link to the press release on the intranet and </w:t>
      </w:r>
      <w:r>
        <w:t>to county councillors via C-First (the councillors' portal). A stakeholder email from the Chief Executive was sent to Chief Executives of district and unitary councils, health, Clinical Commissioning Groups and MPs. We made providers aware of the consultat</w:t>
      </w:r>
      <w:r>
        <w:t>ion during one of our join quarterly meetings. We emailed the link to the consultation directly to providers and they helped promote the consultation to service users and other partner organisations. District Council Leads were also informed of the consult</w:t>
      </w:r>
      <w:r>
        <w:t>ation during a quarterly meeting.</w:t>
      </w:r>
    </w:p>
    <w:p w:rsidR="00A92473" w:rsidRDefault="006033C0" w:rsidP="00A92473">
      <w:pPr>
        <w:pStyle w:val="Default"/>
        <w:jc w:val="both"/>
        <w:rPr>
          <w:rFonts w:eastAsia="Times New Roman"/>
          <w:color w:val="auto"/>
        </w:rPr>
      </w:pPr>
    </w:p>
    <w:p w:rsidR="00A92473" w:rsidRDefault="006033C0" w:rsidP="00A92473">
      <w:pPr>
        <w:autoSpaceDE/>
        <w:autoSpaceDN/>
        <w:adjustRightInd/>
        <w:spacing w:after="0"/>
        <w:rPr>
          <w:rFonts w:eastAsia="Times New Roman" w:cs="Times New Roman"/>
          <w:color w:val="auto"/>
          <w:szCs w:val="20"/>
          <w:lang w:eastAsia="en-GB"/>
        </w:rPr>
      </w:pPr>
      <w:r w:rsidRPr="00A57D13">
        <w:rPr>
          <w:rFonts w:eastAsia="Times New Roman" w:cs="Times New Roman"/>
          <w:color w:val="auto"/>
          <w:szCs w:val="20"/>
          <w:lang w:eastAsia="en-GB"/>
        </w:rPr>
        <w:t xml:space="preserve">The fieldwork </w:t>
      </w:r>
      <w:r w:rsidRPr="00A57D13">
        <w:rPr>
          <w:rFonts w:eastAsia="Times New Roman" w:cs="Times New Roman"/>
          <w:color w:val="auto"/>
          <w:szCs w:val="20"/>
          <w:shd w:val="clear" w:color="auto" w:fill="FFFFFF" w:themeFill="background1"/>
          <w:lang w:eastAsia="en-GB"/>
        </w:rPr>
        <w:t>ran for eight</w:t>
      </w:r>
      <w:r>
        <w:rPr>
          <w:rFonts w:eastAsia="Times New Roman" w:cs="Times New Roman"/>
          <w:color w:val="auto"/>
          <w:szCs w:val="20"/>
          <w:shd w:val="clear" w:color="auto" w:fill="FFFFFF" w:themeFill="background1"/>
          <w:lang w:eastAsia="en-GB"/>
        </w:rPr>
        <w:t xml:space="preserve"> </w:t>
      </w:r>
      <w:r w:rsidRPr="00A57D13">
        <w:rPr>
          <w:rFonts w:eastAsia="Times New Roman" w:cs="Times New Roman"/>
          <w:color w:val="auto"/>
          <w:szCs w:val="20"/>
          <w:shd w:val="clear" w:color="auto" w:fill="FFFFFF" w:themeFill="background1"/>
          <w:lang w:eastAsia="en-GB"/>
        </w:rPr>
        <w:t>weeks</w:t>
      </w:r>
      <w:r w:rsidRPr="00A57D13">
        <w:rPr>
          <w:rFonts w:eastAsia="Times New Roman" w:cs="Times New Roman"/>
          <w:color w:val="auto"/>
          <w:szCs w:val="20"/>
          <w:lang w:eastAsia="en-GB"/>
        </w:rPr>
        <w:t xml:space="preserve"> between</w:t>
      </w:r>
      <w:r>
        <w:rPr>
          <w:rFonts w:eastAsia="Times New Roman" w:cs="Times New Roman"/>
          <w:color w:val="auto"/>
          <w:szCs w:val="20"/>
          <w:lang w:eastAsia="en-GB"/>
        </w:rPr>
        <w:t xml:space="preserve"> 18 February</w:t>
      </w:r>
      <w:r>
        <w:rPr>
          <w:rFonts w:cs="Arial"/>
        </w:rPr>
        <w:t xml:space="preserve"> 2019 and 15 April 2019.</w:t>
      </w:r>
      <w:r w:rsidRPr="00A57D13">
        <w:rPr>
          <w:rFonts w:cs="Arial"/>
          <w:color w:val="auto"/>
        </w:rPr>
        <w:t xml:space="preserve"> </w:t>
      </w:r>
      <w:r w:rsidRPr="00573010">
        <w:rPr>
          <w:rFonts w:eastAsia="Times New Roman" w:cs="Times New Roman"/>
          <w:color w:val="auto"/>
          <w:szCs w:val="20"/>
          <w:lang w:eastAsia="en-GB"/>
        </w:rPr>
        <w:t xml:space="preserve">In total, </w:t>
      </w:r>
      <w:r>
        <w:rPr>
          <w:rFonts w:eastAsia="Times New Roman" w:cs="Times New Roman"/>
          <w:color w:val="auto"/>
          <w:szCs w:val="20"/>
          <w:lang w:eastAsia="en-GB"/>
        </w:rPr>
        <w:t>1,625</w:t>
      </w:r>
      <w:r w:rsidRPr="00573010">
        <w:rPr>
          <w:rFonts w:eastAsia="Times New Roman" w:cs="Times New Roman"/>
          <w:color w:val="auto"/>
          <w:szCs w:val="20"/>
          <w:lang w:eastAsia="en-GB"/>
        </w:rPr>
        <w:t xml:space="preserve"> completed questionnaires were returned for the service us</w:t>
      </w:r>
      <w:r>
        <w:rPr>
          <w:rFonts w:eastAsia="Times New Roman" w:cs="Times New Roman"/>
          <w:color w:val="auto"/>
          <w:szCs w:val="20"/>
          <w:lang w:eastAsia="en-GB"/>
        </w:rPr>
        <w:t xml:space="preserve">ers/general public consultation (1,496 online </w:t>
      </w:r>
      <w:r w:rsidRPr="0098455F">
        <w:rPr>
          <w:rFonts w:eastAsia="Times New Roman" w:cs="Times New Roman"/>
          <w:color w:val="auto"/>
          <w:szCs w:val="20"/>
          <w:lang w:eastAsia="en-GB"/>
        </w:rPr>
        <w:t xml:space="preserve">questionnaires and 129 </w:t>
      </w:r>
      <w:r w:rsidRPr="0098455F">
        <w:rPr>
          <w:rFonts w:eastAsia="Times New Roman" w:cs="Times New Roman"/>
          <w:color w:val="auto"/>
          <w:szCs w:val="20"/>
          <w:lang w:eastAsia="en-GB"/>
        </w:rPr>
        <w:t>paper questionnaires</w:t>
      </w:r>
      <w:r>
        <w:rPr>
          <w:rFonts w:eastAsia="Times New Roman" w:cs="Times New Roman"/>
          <w:color w:val="auto"/>
          <w:szCs w:val="20"/>
          <w:lang w:eastAsia="en-GB"/>
        </w:rPr>
        <w:t>)</w:t>
      </w:r>
      <w:r w:rsidRPr="00573010">
        <w:rPr>
          <w:rFonts w:eastAsia="Times New Roman" w:cs="Times New Roman"/>
          <w:color w:val="auto"/>
          <w:szCs w:val="20"/>
          <w:lang w:eastAsia="en-GB"/>
        </w:rPr>
        <w:t xml:space="preserve">. For </w:t>
      </w:r>
      <w:r>
        <w:rPr>
          <w:rFonts w:eastAsia="Times New Roman" w:cs="Times New Roman"/>
          <w:color w:val="auto"/>
          <w:szCs w:val="20"/>
          <w:lang w:eastAsia="en-GB"/>
        </w:rPr>
        <w:t>the organisation consultation 135</w:t>
      </w:r>
      <w:r w:rsidRPr="00573010">
        <w:rPr>
          <w:rFonts w:eastAsia="Times New Roman" w:cs="Times New Roman"/>
          <w:color w:val="auto"/>
          <w:szCs w:val="20"/>
          <w:lang w:eastAsia="en-GB"/>
        </w:rPr>
        <w:t xml:space="preserve"> completed questionnaires were retu</w:t>
      </w:r>
      <w:r>
        <w:rPr>
          <w:rFonts w:eastAsia="Times New Roman" w:cs="Times New Roman"/>
          <w:color w:val="auto"/>
          <w:szCs w:val="20"/>
          <w:lang w:eastAsia="en-GB"/>
        </w:rPr>
        <w:t>r</w:t>
      </w:r>
      <w:r w:rsidRPr="00573010">
        <w:rPr>
          <w:rFonts w:eastAsia="Times New Roman" w:cs="Times New Roman"/>
          <w:color w:val="auto"/>
          <w:szCs w:val="20"/>
          <w:lang w:eastAsia="en-GB"/>
        </w:rPr>
        <w:t xml:space="preserve">ned. </w:t>
      </w:r>
    </w:p>
    <w:p w:rsidR="00A92473" w:rsidRPr="006D31DB" w:rsidRDefault="006033C0" w:rsidP="00A92473">
      <w:pPr>
        <w:spacing w:after="0"/>
        <w:rPr>
          <w:rFonts w:eastAsia="Times New Roman" w:cs="Arial"/>
          <w:color w:val="FF0000"/>
          <w:lang w:eastAsia="en-GB"/>
        </w:rPr>
      </w:pPr>
    </w:p>
    <w:p w:rsidR="00A92473" w:rsidRPr="00430B9A" w:rsidRDefault="006033C0" w:rsidP="00A92473">
      <w:pPr>
        <w:spacing w:after="0"/>
        <w:rPr>
          <w:rFonts w:eastAsia="Times New Roman" w:cs="Arial"/>
          <w:color w:val="auto"/>
          <w:lang w:eastAsia="en-GB"/>
        </w:rPr>
      </w:pPr>
      <w:r w:rsidRPr="00430B9A">
        <w:rPr>
          <w:rFonts w:eastAsia="Times New Roman" w:cs="Arial"/>
          <w:color w:val="auto"/>
          <w:lang w:eastAsia="en-GB"/>
        </w:rPr>
        <w:t xml:space="preserve">The service users/general public questionnaire introduced the consultation by outlining what the </w:t>
      </w:r>
      <w:r>
        <w:rPr>
          <w:rFonts w:eastAsia="Times New Roman" w:cs="Times New Roman"/>
          <w:color w:val="auto"/>
          <w:szCs w:val="20"/>
          <w:lang w:eastAsia="en-GB"/>
        </w:rPr>
        <w:t xml:space="preserve">Active Lives, Healthy Weight </w:t>
      </w:r>
      <w:r w:rsidRPr="00430B9A">
        <w:rPr>
          <w:rFonts w:eastAsia="Times New Roman" w:cs="Arial"/>
          <w:color w:val="auto"/>
          <w:lang w:eastAsia="en-GB"/>
        </w:rPr>
        <w:t>service cur</w:t>
      </w:r>
      <w:r>
        <w:rPr>
          <w:rFonts w:eastAsia="Times New Roman" w:cs="Arial"/>
          <w:color w:val="auto"/>
          <w:lang w:eastAsia="en-GB"/>
        </w:rPr>
        <w:t>rently offers an</w:t>
      </w:r>
      <w:r>
        <w:rPr>
          <w:rFonts w:eastAsia="Times New Roman" w:cs="Arial"/>
          <w:color w:val="auto"/>
          <w:lang w:eastAsia="en-GB"/>
        </w:rPr>
        <w:t>d then</w:t>
      </w:r>
      <w:r w:rsidRPr="00430B9A">
        <w:rPr>
          <w:rFonts w:eastAsia="Times New Roman" w:cs="Arial"/>
          <w:color w:val="auto"/>
          <w:lang w:eastAsia="en-GB"/>
        </w:rPr>
        <w:t xml:space="preserve"> </w:t>
      </w:r>
      <w:r>
        <w:rPr>
          <w:rFonts w:eastAsia="Times New Roman" w:cs="Arial"/>
          <w:color w:val="auto"/>
          <w:lang w:eastAsia="en-GB"/>
        </w:rPr>
        <w:t>outlining how the service is proposed to work in future</w:t>
      </w:r>
      <w:r w:rsidRPr="00430B9A">
        <w:rPr>
          <w:rFonts w:eastAsia="Times New Roman" w:cs="Arial"/>
          <w:color w:val="auto"/>
          <w:lang w:eastAsia="en-GB"/>
        </w:rPr>
        <w:t>. A brief summary of the proposed timescales was also given along with more detail about how to take part in the consultation.</w:t>
      </w:r>
    </w:p>
    <w:p w:rsidR="00A92473" w:rsidRPr="006D31DB" w:rsidRDefault="006033C0" w:rsidP="00A92473">
      <w:pPr>
        <w:spacing w:after="0"/>
        <w:rPr>
          <w:rFonts w:eastAsia="Times New Roman" w:cs="Arial"/>
          <w:color w:val="FF0000"/>
          <w:lang w:eastAsia="en-GB"/>
        </w:rPr>
      </w:pPr>
    </w:p>
    <w:p w:rsidR="00A92473" w:rsidRPr="00430B9A" w:rsidRDefault="006033C0" w:rsidP="00A92473">
      <w:pPr>
        <w:spacing w:after="0"/>
        <w:rPr>
          <w:rFonts w:eastAsia="Times New Roman" w:cs="Arial"/>
          <w:color w:val="auto"/>
          <w:lang w:eastAsia="en-GB"/>
        </w:rPr>
      </w:pPr>
      <w:r w:rsidRPr="00C90A46">
        <w:rPr>
          <w:rFonts w:eastAsia="Times New Roman" w:cs="Arial"/>
          <w:color w:val="auto"/>
          <w:lang w:eastAsia="en-GB"/>
        </w:rPr>
        <w:t xml:space="preserve">The main section of this questionnaire included ten questions. It covered </w:t>
      </w:r>
      <w:r>
        <w:rPr>
          <w:rFonts w:eastAsia="Times New Roman" w:cs="Arial"/>
          <w:color w:val="auto"/>
          <w:lang w:eastAsia="en-GB"/>
        </w:rPr>
        <w:t>four</w:t>
      </w:r>
      <w:r w:rsidRPr="00C90A46">
        <w:rPr>
          <w:rFonts w:eastAsia="Times New Roman" w:cs="Arial"/>
          <w:color w:val="auto"/>
          <w:lang w:eastAsia="en-GB"/>
        </w:rPr>
        <w:t xml:space="preserve"> main topics: use of the </w:t>
      </w:r>
      <w:r>
        <w:rPr>
          <w:rFonts w:eastAsia="Times New Roman" w:cs="Times New Roman"/>
          <w:color w:val="auto"/>
          <w:szCs w:val="20"/>
          <w:lang w:eastAsia="en-GB"/>
        </w:rPr>
        <w:t xml:space="preserve">Active Lives, Healthy Weight </w:t>
      </w:r>
      <w:r w:rsidRPr="00C90A46">
        <w:rPr>
          <w:rFonts w:eastAsia="Times New Roman" w:cs="Arial"/>
          <w:color w:val="auto"/>
          <w:lang w:eastAsia="en-GB"/>
        </w:rPr>
        <w:t>services</w:t>
      </w:r>
      <w:r>
        <w:rPr>
          <w:rFonts w:eastAsia="Times New Roman" w:cs="Arial"/>
          <w:color w:val="auto"/>
          <w:lang w:eastAsia="en-GB"/>
        </w:rPr>
        <w:t xml:space="preserve">, finding out about opportunities to be active, using digital </w:t>
      </w:r>
      <w:r w:rsidRPr="00C90A46">
        <w:rPr>
          <w:rFonts w:eastAsia="Times New Roman" w:cs="Arial"/>
          <w:color w:val="auto"/>
          <w:lang w:eastAsia="en-GB"/>
        </w:rPr>
        <w:t xml:space="preserve">technology and views on the proposal. The </w:t>
      </w:r>
      <w:r w:rsidRPr="00430B9A">
        <w:rPr>
          <w:rFonts w:eastAsia="Times New Roman" w:cs="Arial"/>
          <w:color w:val="auto"/>
          <w:lang w:eastAsia="en-GB"/>
        </w:rPr>
        <w:t>questions ab</w:t>
      </w:r>
      <w:r w:rsidRPr="00430B9A">
        <w:rPr>
          <w:rFonts w:eastAsia="Times New Roman" w:cs="Arial"/>
          <w:color w:val="auto"/>
          <w:lang w:eastAsia="en-GB"/>
        </w:rPr>
        <w:t xml:space="preserve">out the proposal asked respondents: how strongly they agree or disagree with the proposal; why they agree or disagree with the proposal; how the proposal will affect them; and if respondents think there is anything else that we need to consider or that we </w:t>
      </w:r>
      <w:r w:rsidRPr="00430B9A">
        <w:rPr>
          <w:rFonts w:eastAsia="Times New Roman" w:cs="Arial"/>
          <w:color w:val="auto"/>
          <w:lang w:eastAsia="en-GB"/>
        </w:rPr>
        <w:t xml:space="preserve">could do differently. </w:t>
      </w:r>
    </w:p>
    <w:p w:rsidR="00A92473" w:rsidRPr="006D31DB" w:rsidRDefault="006033C0" w:rsidP="00A92473">
      <w:pPr>
        <w:spacing w:after="0"/>
        <w:rPr>
          <w:rFonts w:eastAsia="Times New Roman" w:cs="Arial"/>
          <w:color w:val="FF0000"/>
          <w:lang w:eastAsia="en-GB"/>
        </w:rPr>
      </w:pPr>
    </w:p>
    <w:p w:rsidR="00A92473" w:rsidRPr="00C459EE" w:rsidRDefault="006033C0" w:rsidP="00A92473">
      <w:pPr>
        <w:pStyle w:val="ListParagraph"/>
        <w:autoSpaceDE/>
        <w:autoSpaceDN/>
        <w:adjustRightInd/>
        <w:spacing w:after="0"/>
        <w:ind w:left="0"/>
        <w:rPr>
          <w:rFonts w:eastAsia="Times New Roman" w:cs="Arial"/>
          <w:color w:val="auto"/>
          <w:lang w:eastAsia="en-GB"/>
        </w:rPr>
      </w:pPr>
      <w:r w:rsidRPr="00C459EE">
        <w:rPr>
          <w:rFonts w:eastAsia="Times New Roman" w:cs="Times New Roman"/>
          <w:color w:val="auto"/>
          <w:szCs w:val="20"/>
          <w:lang w:eastAsia="en-GB"/>
        </w:rPr>
        <w:t xml:space="preserve">The remaining questions asked respondents for information about themselves. For example, if they are a deaf person or have a disability. This information is presented in </w:t>
      </w:r>
      <w:r>
        <w:rPr>
          <w:rFonts w:eastAsia="Times New Roman" w:cs="Times New Roman"/>
          <w:color w:val="auto"/>
          <w:szCs w:val="20"/>
          <w:lang w:eastAsia="en-GB"/>
        </w:rPr>
        <w:t>A</w:t>
      </w:r>
      <w:r w:rsidRPr="00C459EE">
        <w:rPr>
          <w:rFonts w:eastAsia="Times New Roman" w:cs="Times New Roman"/>
          <w:color w:val="auto"/>
          <w:szCs w:val="20"/>
          <w:lang w:eastAsia="en-GB"/>
        </w:rPr>
        <w:t xml:space="preserve">ppendix 1. </w:t>
      </w:r>
    </w:p>
    <w:p w:rsidR="00A92473" w:rsidRPr="006D31DB" w:rsidRDefault="006033C0" w:rsidP="00A92473">
      <w:pPr>
        <w:spacing w:after="0"/>
        <w:rPr>
          <w:rFonts w:eastAsia="Times New Roman" w:cs="Arial"/>
          <w:color w:val="FF0000"/>
          <w:lang w:eastAsia="en-GB"/>
        </w:rPr>
      </w:pPr>
    </w:p>
    <w:p w:rsidR="00A92473" w:rsidRPr="00430B9A" w:rsidRDefault="006033C0" w:rsidP="00A92473">
      <w:pPr>
        <w:spacing w:after="0"/>
        <w:rPr>
          <w:rFonts w:eastAsia="Times New Roman" w:cs="Arial"/>
          <w:color w:val="auto"/>
          <w:lang w:eastAsia="en-GB"/>
        </w:rPr>
      </w:pPr>
      <w:r w:rsidRPr="00430B9A">
        <w:rPr>
          <w:rFonts w:eastAsia="Times New Roman" w:cs="Arial"/>
          <w:color w:val="auto"/>
          <w:lang w:eastAsia="en-GB"/>
        </w:rPr>
        <w:t>The questionnaire for organisations introduced t</w:t>
      </w:r>
      <w:r w:rsidRPr="00430B9A">
        <w:rPr>
          <w:rFonts w:eastAsia="Times New Roman" w:cs="Arial"/>
          <w:color w:val="auto"/>
          <w:lang w:eastAsia="en-GB"/>
        </w:rPr>
        <w:t xml:space="preserve">he consultation by outlining what the </w:t>
      </w:r>
      <w:r>
        <w:rPr>
          <w:rFonts w:eastAsia="Times New Roman" w:cs="Times New Roman"/>
          <w:color w:val="auto"/>
          <w:szCs w:val="20"/>
          <w:lang w:eastAsia="en-GB"/>
        </w:rPr>
        <w:t xml:space="preserve">Active Lives, Healthy Weight </w:t>
      </w:r>
      <w:r w:rsidRPr="00430B9A">
        <w:rPr>
          <w:rFonts w:eastAsia="Times New Roman" w:cs="Arial"/>
          <w:color w:val="auto"/>
          <w:lang w:eastAsia="en-GB"/>
        </w:rPr>
        <w:t>service currently offers and then outlining how the service is proposed to work in future. A brief summary of the proposed timescales was also given along with more detail about how to take</w:t>
      </w:r>
      <w:r w:rsidRPr="00430B9A">
        <w:rPr>
          <w:rFonts w:eastAsia="Times New Roman" w:cs="Arial"/>
          <w:color w:val="auto"/>
          <w:lang w:eastAsia="en-GB"/>
        </w:rPr>
        <w:t xml:space="preserve"> part in the consultation.</w:t>
      </w:r>
    </w:p>
    <w:p w:rsidR="00A92473" w:rsidRPr="00430B9A" w:rsidRDefault="006033C0" w:rsidP="00A92473">
      <w:pPr>
        <w:spacing w:after="0"/>
        <w:rPr>
          <w:rFonts w:eastAsia="Times New Roman" w:cs="Arial"/>
          <w:color w:val="auto"/>
          <w:lang w:eastAsia="en-GB"/>
        </w:rPr>
      </w:pPr>
    </w:p>
    <w:p w:rsidR="00A92473" w:rsidRPr="00430B9A" w:rsidRDefault="006033C0" w:rsidP="00A92473">
      <w:pPr>
        <w:spacing w:after="0"/>
        <w:rPr>
          <w:rFonts w:eastAsia="Times New Roman" w:cs="Arial"/>
          <w:color w:val="auto"/>
          <w:lang w:eastAsia="en-GB"/>
        </w:rPr>
      </w:pPr>
      <w:r w:rsidRPr="00430B9A">
        <w:rPr>
          <w:rFonts w:eastAsia="Times New Roman" w:cs="Arial"/>
          <w:color w:val="auto"/>
          <w:lang w:eastAsia="en-GB"/>
        </w:rPr>
        <w:t>The main section of this questionnaire included four questions focused on eliciting respondents' views on the proposal. The questions were: how strongly do</w:t>
      </w:r>
      <w:r>
        <w:rPr>
          <w:rFonts w:eastAsia="Times New Roman" w:cs="Arial"/>
          <w:color w:val="auto"/>
          <w:lang w:eastAsia="en-GB"/>
        </w:rPr>
        <w:t xml:space="preserve"> you</w:t>
      </w:r>
      <w:r w:rsidRPr="00430B9A">
        <w:rPr>
          <w:rFonts w:eastAsia="Times New Roman" w:cs="Arial"/>
          <w:color w:val="auto"/>
          <w:lang w:eastAsia="en-GB"/>
        </w:rPr>
        <w:t xml:space="preserve"> agree or disagree with the proposal; why do you agree or disagree with the proposal; how would the proposal affect their organisation; and if they think there is anything else that we need to consider or that we could do differently. Respondents were also</w:t>
      </w:r>
      <w:r w:rsidRPr="00430B9A">
        <w:rPr>
          <w:rFonts w:eastAsia="Times New Roman" w:cs="Arial"/>
          <w:color w:val="auto"/>
          <w:lang w:eastAsia="en-GB"/>
        </w:rPr>
        <w:t xml:space="preserve"> asked </w:t>
      </w:r>
      <w:r w:rsidRPr="00430B9A">
        <w:rPr>
          <w:rFonts w:eastAsia="Times New Roman" w:cs="Arial"/>
          <w:color w:val="auto"/>
          <w:lang w:eastAsia="en-GB"/>
        </w:rPr>
        <w:lastRenderedPageBreak/>
        <w:t>which organisation they were responding on behalf of and what their role is within their organisation.</w:t>
      </w:r>
    </w:p>
    <w:p w:rsidR="00A92473" w:rsidRPr="00573010" w:rsidRDefault="006033C0" w:rsidP="00A92473">
      <w:pPr>
        <w:spacing w:after="0"/>
        <w:rPr>
          <w:rFonts w:eastAsia="Times New Roman" w:cs="Arial"/>
          <w:color w:val="auto"/>
          <w:lang w:eastAsia="en-GB"/>
        </w:rPr>
      </w:pPr>
    </w:p>
    <w:p w:rsidR="00A92473" w:rsidRDefault="006033C0" w:rsidP="00A92473">
      <w:pPr>
        <w:spacing w:after="0"/>
        <w:rPr>
          <w:rFonts w:eastAsia="Times New Roman" w:cs="Times New Roman"/>
          <w:color w:val="auto"/>
          <w:lang w:eastAsia="en-GB"/>
        </w:rPr>
      </w:pPr>
      <w:r w:rsidRPr="00E91C96">
        <w:rPr>
          <w:rFonts w:eastAsia="Times New Roman" w:cs="Times New Roman"/>
          <w:color w:val="auto"/>
          <w:lang w:eastAsia="en-GB"/>
        </w:rPr>
        <w:t xml:space="preserve">In this report respondents' responses to the open questions have been classified against a coding frame to </w:t>
      </w:r>
      <w:r>
        <w:rPr>
          <w:rFonts w:eastAsia="Times New Roman" w:cs="Times New Roman"/>
          <w:color w:val="auto"/>
          <w:lang w:eastAsia="en-GB"/>
        </w:rPr>
        <w:t>analyse</w:t>
      </w:r>
      <w:r w:rsidRPr="00E91C96">
        <w:rPr>
          <w:rFonts w:eastAsia="Times New Roman" w:cs="Times New Roman"/>
          <w:color w:val="auto"/>
          <w:lang w:eastAsia="en-GB"/>
        </w:rPr>
        <w:t xml:space="preserve"> the qualitative data. Coding is the process of combining the issues, themes and ideas in qualitative open responses into a set of codes. The codes are given meaningful names that relate to the issue, so that during close reading of responses it can be see</w:t>
      </w:r>
      <w:r w:rsidRPr="00E91C96">
        <w:rPr>
          <w:rFonts w:eastAsia="Times New Roman" w:cs="Times New Roman"/>
          <w:color w:val="auto"/>
          <w:lang w:eastAsia="en-GB"/>
        </w:rPr>
        <w:t>n when similar issues relate to a similar code. As the analysis process continues the coding frame is added to and refined as new issues are raised by respondents. All responses to open questions are then coded against the coding frame, and can be subseque</w:t>
      </w:r>
      <w:r w:rsidRPr="00E91C96">
        <w:rPr>
          <w:rFonts w:eastAsia="Times New Roman" w:cs="Times New Roman"/>
          <w:color w:val="auto"/>
          <w:lang w:eastAsia="en-GB"/>
        </w:rPr>
        <w:t>nt</w:t>
      </w:r>
      <w:r>
        <w:rPr>
          <w:rFonts w:eastAsia="Times New Roman" w:cs="Times New Roman"/>
          <w:color w:val="auto"/>
          <w:lang w:eastAsia="en-GB"/>
        </w:rPr>
        <w:t>ly analysed as quantitative or qualitative data</w:t>
      </w:r>
      <w:r w:rsidRPr="00E91C96">
        <w:rPr>
          <w:rFonts w:eastAsia="Times New Roman" w:cs="Times New Roman"/>
          <w:color w:val="auto"/>
          <w:lang w:eastAsia="en-GB"/>
        </w:rPr>
        <w:t>.</w:t>
      </w:r>
      <w:r w:rsidRPr="00D27E67">
        <w:rPr>
          <w:rFonts w:eastAsia="Times New Roman" w:cs="Times New Roman"/>
          <w:color w:val="auto"/>
          <w:lang w:eastAsia="en-GB"/>
        </w:rPr>
        <w:t xml:space="preserve"> </w:t>
      </w:r>
    </w:p>
    <w:p w:rsidR="00A92473" w:rsidRDefault="006033C0" w:rsidP="00A92473">
      <w:pPr>
        <w:spacing w:after="0"/>
        <w:rPr>
          <w:rFonts w:eastAsia="Times New Roman" w:cs="Times New Roman"/>
          <w:color w:val="auto"/>
          <w:lang w:eastAsia="en-GB"/>
        </w:rPr>
      </w:pPr>
    </w:p>
    <w:p w:rsidR="00A92473" w:rsidRDefault="006033C0" w:rsidP="00A92473">
      <w:pPr>
        <w:autoSpaceDE/>
        <w:autoSpaceDN/>
        <w:adjustRightInd/>
        <w:spacing w:after="0"/>
        <w:rPr>
          <w:rFonts w:eastAsia="Times New Roman" w:cs="Times New Roman"/>
          <w:color w:val="auto"/>
          <w:szCs w:val="20"/>
          <w:lang w:eastAsia="en-GB"/>
        </w:rPr>
      </w:pPr>
      <w:r>
        <w:rPr>
          <w:rFonts w:eastAsia="Times New Roman" w:cs="Times New Roman"/>
          <w:color w:val="auto"/>
          <w:szCs w:val="20"/>
          <w:lang w:eastAsia="en-GB"/>
        </w:rPr>
        <w:t>During the consultation period also we received</w:t>
      </w:r>
      <w:r w:rsidRPr="0098455F">
        <w:rPr>
          <w:rFonts w:eastAsia="Times New Roman" w:cs="Times New Roman"/>
          <w:color w:val="auto"/>
          <w:szCs w:val="20"/>
          <w:lang w:eastAsia="en-GB"/>
        </w:rPr>
        <w:t xml:space="preserve"> feedback on our proposal in the form of letters/emails from Lancaster City Council, West Lancashire Borough Council, ABL Health, Nigel Evans MP, University</w:t>
      </w:r>
      <w:r w:rsidRPr="0098455F">
        <w:rPr>
          <w:rFonts w:eastAsia="Times New Roman" w:cs="Times New Roman"/>
          <w:color w:val="auto"/>
          <w:szCs w:val="20"/>
          <w:lang w:eastAsia="en-GB"/>
        </w:rPr>
        <w:t xml:space="preserve"> Hospitals of Morecambe Bay NHS Foundation Trust and Morecambe Bay Integrated Care Partnership.</w:t>
      </w:r>
      <w:r>
        <w:rPr>
          <w:rFonts w:eastAsia="Times New Roman" w:cs="Times New Roman"/>
          <w:color w:val="auto"/>
          <w:szCs w:val="20"/>
          <w:lang w:eastAsia="en-GB"/>
        </w:rPr>
        <w:t xml:space="preserve"> This feedback is presented in full in this report.</w:t>
      </w:r>
    </w:p>
    <w:p w:rsidR="006033C0" w:rsidRDefault="006033C0" w:rsidP="00A92473">
      <w:pPr>
        <w:autoSpaceDE/>
        <w:autoSpaceDN/>
        <w:adjustRightInd/>
        <w:spacing w:after="0"/>
        <w:rPr>
          <w:rFonts w:eastAsia="Times New Roman" w:cs="Times New Roman"/>
          <w:color w:val="auto"/>
          <w:lang w:eastAsia="en-GB"/>
        </w:rPr>
      </w:pPr>
    </w:p>
    <w:p w:rsidR="00A92473" w:rsidRPr="00A57D13" w:rsidRDefault="006033C0" w:rsidP="00A92473">
      <w:pPr>
        <w:pStyle w:val="Heading2"/>
        <w:rPr>
          <w:color w:val="auto"/>
        </w:rPr>
      </w:pPr>
      <w:bookmarkStart w:id="13" w:name="_Toc507754828"/>
      <w:bookmarkStart w:id="14" w:name="_Toc514281689"/>
      <w:bookmarkStart w:id="15" w:name="_Toc514406089"/>
      <w:bookmarkStart w:id="16" w:name="_Toc515650169"/>
      <w:bookmarkStart w:id="17" w:name="_Toc515740311"/>
      <w:bookmarkStart w:id="18" w:name="_Toc515740405"/>
      <w:bookmarkStart w:id="19" w:name="_Toc515968726"/>
      <w:bookmarkStart w:id="20" w:name="_Toc515973061"/>
      <w:bookmarkStart w:id="21" w:name="_Toc519601152"/>
      <w:bookmarkStart w:id="22" w:name="_Toc519611004"/>
      <w:bookmarkStart w:id="23" w:name="_Toc519611095"/>
      <w:bookmarkStart w:id="24" w:name="_Toc519666820"/>
      <w:bookmarkStart w:id="25" w:name="_Toc519675706"/>
      <w:bookmarkStart w:id="26" w:name="_Toc522260993"/>
      <w:bookmarkStart w:id="27" w:name="_Toc522603634"/>
      <w:bookmarkStart w:id="28" w:name="_Toc522621319"/>
      <w:bookmarkStart w:id="29" w:name="_Toc522621508"/>
      <w:bookmarkStart w:id="30" w:name="_Toc3377431"/>
      <w:bookmarkStart w:id="31" w:name="_Toc3377481"/>
      <w:bookmarkStart w:id="32" w:name="_Toc3377525"/>
      <w:bookmarkStart w:id="33" w:name="_Toc3377569"/>
      <w:bookmarkStart w:id="34" w:name="_Toc3377594"/>
      <w:bookmarkStart w:id="35" w:name="_Toc3377610"/>
      <w:bookmarkStart w:id="36" w:name="_Toc3377667"/>
      <w:bookmarkStart w:id="37" w:name="_Toc3377733"/>
      <w:bookmarkStart w:id="38" w:name="_Toc3377782"/>
      <w:bookmarkStart w:id="39" w:name="_Toc3385089"/>
      <w:bookmarkStart w:id="40" w:name="_Toc3386273"/>
      <w:bookmarkStart w:id="41" w:name="_Toc3386353"/>
      <w:bookmarkStart w:id="42" w:name="_Toc3387005"/>
      <w:bookmarkStart w:id="43" w:name="_Toc3387184"/>
      <w:bookmarkStart w:id="44" w:name="_Toc3387514"/>
      <w:bookmarkStart w:id="45" w:name="_Toc3388459"/>
      <w:bookmarkStart w:id="46" w:name="_Toc3388625"/>
      <w:bookmarkStart w:id="47" w:name="_Toc3388639"/>
      <w:bookmarkStart w:id="48" w:name="_Toc3388745"/>
      <w:bookmarkStart w:id="49" w:name="_Toc3471969"/>
      <w:bookmarkStart w:id="50" w:name="_Toc3816235"/>
      <w:bookmarkStart w:id="51" w:name="_Toc3888717"/>
      <w:bookmarkStart w:id="52" w:name="_Toc3888932"/>
      <w:bookmarkStart w:id="53" w:name="_Toc3890952"/>
      <w:bookmarkStart w:id="54" w:name="_Toc3890982"/>
      <w:bookmarkStart w:id="55" w:name="_Toc3892629"/>
      <w:bookmarkStart w:id="56" w:name="_Toc3892737"/>
      <w:bookmarkStart w:id="57" w:name="_Toc8303138"/>
      <w:bookmarkStart w:id="58" w:name="_Toc8303500"/>
      <w:bookmarkStart w:id="59" w:name="_Toc8303584"/>
      <w:bookmarkStart w:id="60" w:name="_Toc9506658"/>
      <w:bookmarkStart w:id="61" w:name="_Toc9507979"/>
      <w:bookmarkStart w:id="62" w:name="_Toc9507999"/>
      <w:bookmarkStart w:id="63" w:name="_Toc9508029"/>
      <w:bookmarkStart w:id="64" w:name="_Toc507754829"/>
      <w:bookmarkStart w:id="65" w:name="_Toc514281690"/>
      <w:bookmarkStart w:id="66" w:name="_Toc514406090"/>
      <w:bookmarkStart w:id="67" w:name="_Toc515650170"/>
      <w:bookmarkStart w:id="68" w:name="_Toc515740312"/>
      <w:bookmarkStart w:id="69" w:name="_Toc515740406"/>
      <w:bookmarkStart w:id="70" w:name="_Toc515968727"/>
      <w:bookmarkStart w:id="71" w:name="_Toc515973062"/>
      <w:bookmarkStart w:id="72" w:name="_Toc519601153"/>
      <w:bookmarkStart w:id="73" w:name="_Toc519611005"/>
      <w:bookmarkStart w:id="74" w:name="_Toc519611096"/>
      <w:bookmarkStart w:id="75" w:name="_Toc519666821"/>
      <w:bookmarkStart w:id="76" w:name="_Toc519675707"/>
      <w:bookmarkStart w:id="77" w:name="_Toc522260994"/>
      <w:bookmarkStart w:id="78" w:name="_Toc522603635"/>
      <w:bookmarkStart w:id="79" w:name="_Toc522621320"/>
      <w:bookmarkStart w:id="80" w:name="_Toc522621509"/>
      <w:bookmarkStart w:id="81" w:name="_Toc3377432"/>
      <w:bookmarkStart w:id="82" w:name="_Toc3377482"/>
      <w:bookmarkStart w:id="83" w:name="_Toc3377526"/>
      <w:bookmarkStart w:id="84" w:name="_Toc3377570"/>
      <w:bookmarkStart w:id="85" w:name="_Toc3377595"/>
      <w:bookmarkStart w:id="86" w:name="_Toc3377611"/>
      <w:bookmarkStart w:id="87" w:name="_Toc3377668"/>
      <w:bookmarkStart w:id="88" w:name="_Toc3377734"/>
      <w:bookmarkStart w:id="89" w:name="_Toc3377783"/>
      <w:bookmarkStart w:id="90" w:name="_Toc3385090"/>
      <w:bookmarkStart w:id="91" w:name="_Toc3386274"/>
      <w:bookmarkStart w:id="92" w:name="_Toc3386354"/>
      <w:bookmarkStart w:id="93" w:name="_Toc3387006"/>
      <w:bookmarkStart w:id="94" w:name="_Toc3387185"/>
      <w:bookmarkStart w:id="95" w:name="_Toc3387515"/>
      <w:bookmarkStart w:id="96" w:name="_Toc3388460"/>
      <w:bookmarkStart w:id="97" w:name="_Toc3388626"/>
      <w:bookmarkStart w:id="98" w:name="_Toc3388640"/>
      <w:bookmarkStart w:id="99" w:name="_Toc3388746"/>
      <w:bookmarkStart w:id="100" w:name="_Toc3471970"/>
      <w:bookmarkStart w:id="101" w:name="_Toc3816236"/>
      <w:bookmarkStart w:id="102" w:name="_Toc3888718"/>
      <w:bookmarkStart w:id="103" w:name="_Toc3888933"/>
      <w:bookmarkStart w:id="104" w:name="_Toc3890953"/>
      <w:bookmarkStart w:id="105" w:name="_Toc3890983"/>
      <w:bookmarkStart w:id="106" w:name="_Toc3892630"/>
      <w:bookmarkStart w:id="107" w:name="_Toc3892738"/>
      <w:bookmarkStart w:id="108" w:name="_Toc8303139"/>
      <w:bookmarkStart w:id="109" w:name="_Toc8303501"/>
      <w:bookmarkStart w:id="110" w:name="_Toc8303585"/>
      <w:bookmarkStart w:id="111" w:name="_Toc9506659"/>
      <w:bookmarkStart w:id="112" w:name="_Toc9507980"/>
      <w:bookmarkStart w:id="113" w:name="_Toc9508000"/>
      <w:bookmarkStart w:id="114" w:name="_Toc9508030"/>
      <w:bookmarkStart w:id="115" w:name="_Toc506888365"/>
      <w:bookmarkStart w:id="116" w:name="_Toc3377433"/>
      <w:bookmarkStart w:id="117" w:name="_Toc950803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color w:val="auto"/>
        </w:rPr>
        <w:t>3.1</w:t>
      </w:r>
      <w:r>
        <w:rPr>
          <w:color w:val="auto"/>
        </w:rPr>
        <w:tab/>
      </w:r>
      <w:r w:rsidRPr="00A57D13">
        <w:rPr>
          <w:color w:val="auto"/>
        </w:rPr>
        <w:t>Limitations</w:t>
      </w:r>
      <w:bookmarkEnd w:id="115"/>
      <w:bookmarkEnd w:id="116"/>
      <w:bookmarkEnd w:id="117"/>
    </w:p>
    <w:p w:rsidR="00A92473" w:rsidRPr="00CD679E" w:rsidRDefault="006033C0" w:rsidP="00A92473">
      <w:pPr>
        <w:spacing w:after="0"/>
        <w:rPr>
          <w:color w:val="auto"/>
          <w:lang w:eastAsia="en-GB"/>
        </w:rPr>
      </w:pPr>
      <w:r w:rsidRPr="00CD679E">
        <w:rPr>
          <w:color w:val="auto"/>
          <w:lang w:eastAsia="en-GB"/>
        </w:rPr>
        <w:t>The fi</w:t>
      </w:r>
      <w:r>
        <w:rPr>
          <w:color w:val="auto"/>
          <w:lang w:eastAsia="en-GB"/>
        </w:rPr>
        <w:t>ndings presented in this report cannot be assumed to be fully r</w:t>
      </w:r>
      <w:r w:rsidRPr="00CD679E">
        <w:rPr>
          <w:color w:val="auto"/>
          <w:lang w:eastAsia="en-GB"/>
        </w:rPr>
        <w:t>epresentative of the vie</w:t>
      </w:r>
      <w:r w:rsidRPr="00CD679E">
        <w:rPr>
          <w:color w:val="auto"/>
          <w:lang w:eastAsia="en-GB"/>
        </w:rPr>
        <w:t xml:space="preserve">ws of people who use the </w:t>
      </w:r>
      <w:r>
        <w:rPr>
          <w:rFonts w:eastAsia="Times New Roman" w:cs="Times New Roman"/>
          <w:color w:val="auto"/>
          <w:szCs w:val="20"/>
          <w:lang w:eastAsia="en-GB"/>
        </w:rPr>
        <w:t xml:space="preserve">Active Lives, Healthy Weight </w:t>
      </w:r>
      <w:r w:rsidRPr="00CD679E">
        <w:rPr>
          <w:color w:val="auto"/>
          <w:lang w:eastAsia="en-GB"/>
        </w:rPr>
        <w:t xml:space="preserve">service. Neither </w:t>
      </w:r>
      <w:r>
        <w:rPr>
          <w:color w:val="auto"/>
          <w:lang w:eastAsia="en-GB"/>
        </w:rPr>
        <w:t xml:space="preserve">can they be assumed to be fully </w:t>
      </w:r>
      <w:r w:rsidRPr="00CD679E">
        <w:rPr>
          <w:color w:val="auto"/>
          <w:lang w:eastAsia="en-GB"/>
        </w:rPr>
        <w:t>representative of the population of Lancashire. They should only be taken to reflect the views of people who were made aware of the consultation, and had</w:t>
      </w:r>
      <w:r w:rsidRPr="00CD679E">
        <w:rPr>
          <w:color w:val="auto"/>
          <w:lang w:eastAsia="en-GB"/>
        </w:rPr>
        <w:t xml:space="preserve"> the opportunity and felt compelled to respond.</w:t>
      </w:r>
    </w:p>
    <w:p w:rsidR="00A92473" w:rsidRPr="00CD679E" w:rsidRDefault="006033C0" w:rsidP="00A92473">
      <w:pPr>
        <w:spacing w:after="0"/>
        <w:rPr>
          <w:color w:val="auto"/>
          <w:lang w:eastAsia="en-GB"/>
        </w:rPr>
      </w:pPr>
    </w:p>
    <w:p w:rsidR="00A92473" w:rsidRPr="00CD679E" w:rsidRDefault="006033C0" w:rsidP="00A92473">
      <w:pPr>
        <w:spacing w:after="0"/>
        <w:rPr>
          <w:color w:val="auto"/>
          <w:lang w:eastAsia="en-GB"/>
        </w:rPr>
      </w:pPr>
      <w:r w:rsidRPr="00CD679E">
        <w:rPr>
          <w:color w:val="auto"/>
          <w:lang w:eastAsia="en-GB"/>
        </w:rPr>
        <w:t xml:space="preserve">In charts or tables where responses do not add up to 100%, this is due to multiple responses or computer rounding. </w:t>
      </w:r>
    </w:p>
    <w:p w:rsidR="00A92473" w:rsidRDefault="006033C0" w:rsidP="00A92473">
      <w:pPr>
        <w:spacing w:after="0"/>
        <w:rPr>
          <w:color w:val="FF0000"/>
          <w:lang w:eastAsia="en-GB"/>
        </w:rPr>
      </w:pPr>
    </w:p>
    <w:p w:rsidR="00A92473" w:rsidRPr="00A57D13" w:rsidRDefault="006033C0" w:rsidP="00A92473">
      <w:pPr>
        <w:pStyle w:val="Heading1"/>
        <w:numPr>
          <w:ilvl w:val="0"/>
          <w:numId w:val="7"/>
        </w:numPr>
        <w:spacing w:after="0"/>
        <w:ind w:left="284"/>
      </w:pPr>
      <w:bookmarkStart w:id="118" w:name="_Toc506888367"/>
      <w:bookmarkStart w:id="119" w:name="_Toc3377434"/>
      <w:bookmarkStart w:id="120" w:name="_Toc9508032"/>
      <w:r w:rsidRPr="00A57D13">
        <w:t>Main findings</w:t>
      </w:r>
      <w:bookmarkEnd w:id="118"/>
      <w:bookmarkEnd w:id="119"/>
      <w:r>
        <w:t xml:space="preserve"> – public</w:t>
      </w:r>
      <w:bookmarkEnd w:id="120"/>
      <w:r>
        <w:t xml:space="preserve"> </w:t>
      </w:r>
    </w:p>
    <w:p w:rsidR="00A92473" w:rsidRPr="00A57D13" w:rsidRDefault="006033C0" w:rsidP="00A92473">
      <w:pPr>
        <w:pStyle w:val="Heading2"/>
        <w:spacing w:after="0"/>
        <w:rPr>
          <w:rFonts w:eastAsia="Cambria"/>
          <w:color w:val="auto"/>
          <w:sz w:val="16"/>
          <w:szCs w:val="16"/>
        </w:rPr>
      </w:pPr>
    </w:p>
    <w:p w:rsidR="00A92473" w:rsidRPr="00A57D13" w:rsidRDefault="006033C0" w:rsidP="00A92473">
      <w:pPr>
        <w:pStyle w:val="Heading2"/>
        <w:spacing w:after="0"/>
        <w:ind w:left="539" w:hanging="539"/>
        <w:rPr>
          <w:color w:val="auto"/>
        </w:rPr>
      </w:pPr>
      <w:bookmarkStart w:id="121" w:name="_Toc3377435"/>
      <w:bookmarkStart w:id="122" w:name="_Toc9508033"/>
      <w:r w:rsidRPr="00A57D13">
        <w:rPr>
          <w:rFonts w:eastAsia="Cambria"/>
          <w:color w:val="auto"/>
        </w:rPr>
        <w:t xml:space="preserve">4.1 Use of the </w:t>
      </w:r>
      <w:bookmarkEnd w:id="121"/>
      <w:r>
        <w:rPr>
          <w:rFonts w:eastAsia="Cambria"/>
          <w:color w:val="auto"/>
        </w:rPr>
        <w:t>Active Lives, Healthy Weight services</w:t>
      </w:r>
      <w:bookmarkEnd w:id="122"/>
    </w:p>
    <w:p w:rsidR="00A92473" w:rsidRPr="003C34F0" w:rsidRDefault="006033C0" w:rsidP="00A92473">
      <w:pPr>
        <w:spacing w:after="0"/>
        <w:jc w:val="left"/>
        <w:rPr>
          <w:color w:val="auto"/>
          <w:sz w:val="16"/>
          <w:szCs w:val="16"/>
          <w:lang w:eastAsia="en-GB"/>
        </w:rPr>
      </w:pPr>
    </w:p>
    <w:p w:rsidR="00A92473" w:rsidRDefault="006033C0" w:rsidP="00A92473">
      <w:pPr>
        <w:pStyle w:val="Default"/>
        <w:rPr>
          <w:color w:val="auto"/>
        </w:rPr>
      </w:pPr>
      <w:r w:rsidRPr="00F424B9">
        <w:rPr>
          <w:color w:val="auto"/>
        </w:rPr>
        <w:t>Respondents</w:t>
      </w:r>
      <w:r w:rsidRPr="00F424B9">
        <w:rPr>
          <w:color w:val="auto"/>
        </w:rPr>
        <w:t xml:space="preserve"> were first asked</w:t>
      </w:r>
      <w:r>
        <w:rPr>
          <w:color w:val="auto"/>
        </w:rPr>
        <w:t xml:space="preserve"> if they have used one of the </w:t>
      </w:r>
      <w:r>
        <w:rPr>
          <w:rFonts w:eastAsia="Times New Roman" w:cs="Times New Roman"/>
          <w:color w:val="auto"/>
          <w:szCs w:val="20"/>
        </w:rPr>
        <w:t xml:space="preserve">Active Lives, Healthy Weight </w:t>
      </w:r>
      <w:r>
        <w:rPr>
          <w:color w:val="auto"/>
        </w:rPr>
        <w:t>services.</w:t>
      </w:r>
    </w:p>
    <w:p w:rsidR="00A92473" w:rsidRPr="00D53642" w:rsidRDefault="006033C0" w:rsidP="00A92473">
      <w:pPr>
        <w:pStyle w:val="Default"/>
        <w:rPr>
          <w:color w:val="auto"/>
          <w:sz w:val="28"/>
        </w:rPr>
      </w:pPr>
    </w:p>
    <w:p w:rsidR="00A92473" w:rsidRPr="00D53642" w:rsidRDefault="006033C0" w:rsidP="00A92473">
      <w:pPr>
        <w:pStyle w:val="Default"/>
        <w:rPr>
          <w:rFonts w:eastAsia="Times New Roman"/>
          <w:szCs w:val="22"/>
        </w:rPr>
      </w:pPr>
      <w:r w:rsidRPr="00D53642">
        <w:rPr>
          <w:rFonts w:eastAsia="Times New Roman"/>
          <w:szCs w:val="22"/>
        </w:rPr>
        <w:t xml:space="preserve">About three-quarters of respondents (74%) said that they have used one of the </w:t>
      </w:r>
      <w:r>
        <w:rPr>
          <w:rFonts w:eastAsia="Times New Roman" w:cs="Times New Roman"/>
          <w:color w:val="auto"/>
          <w:szCs w:val="20"/>
        </w:rPr>
        <w:t xml:space="preserve">Active Lives, Healthy Weight </w:t>
      </w:r>
      <w:r>
        <w:rPr>
          <w:rFonts w:eastAsia="Times New Roman"/>
          <w:szCs w:val="22"/>
        </w:rPr>
        <w:t>s</w:t>
      </w:r>
      <w:r w:rsidRPr="00D53642">
        <w:rPr>
          <w:rFonts w:eastAsia="Times New Roman"/>
          <w:szCs w:val="22"/>
        </w:rPr>
        <w:t>ervices.</w:t>
      </w:r>
    </w:p>
    <w:p w:rsidR="00A92473" w:rsidRPr="00F424B9" w:rsidRDefault="006033C0" w:rsidP="00A92473">
      <w:pPr>
        <w:pStyle w:val="Default"/>
      </w:pPr>
    </w:p>
    <w:p w:rsidR="00A92473" w:rsidRDefault="006033C0">
      <w:pPr>
        <w:autoSpaceDE/>
        <w:autoSpaceDN/>
        <w:adjustRightInd/>
        <w:spacing w:after="0"/>
        <w:jc w:val="left"/>
        <w:rPr>
          <w:rStyle w:val="textspan41"/>
          <w:rFonts w:cs="Arial"/>
          <w:sz w:val="24"/>
          <w:szCs w:val="24"/>
        </w:rPr>
      </w:pPr>
      <w:r>
        <w:rPr>
          <w:rStyle w:val="textspan41"/>
          <w:rFonts w:cs="Arial"/>
          <w:sz w:val="24"/>
          <w:szCs w:val="24"/>
        </w:rPr>
        <w:br w:type="page"/>
      </w:r>
    </w:p>
    <w:p w:rsidR="00A92473" w:rsidRPr="00F424B9" w:rsidRDefault="006033C0" w:rsidP="00A92473">
      <w:pPr>
        <w:numPr>
          <w:ilvl w:val="0"/>
          <w:numId w:val="5"/>
        </w:numPr>
        <w:spacing w:after="0"/>
        <w:ind w:left="1077" w:right="516" w:hanging="1077"/>
        <w:jc w:val="left"/>
        <w:rPr>
          <w:rFonts w:eastAsia="Times New Roman" w:cs="Arial"/>
          <w:b/>
          <w:color w:val="auto"/>
          <w:lang w:eastAsia="en-GB"/>
        </w:rPr>
      </w:pPr>
      <w:r>
        <w:rPr>
          <w:rStyle w:val="textspan41"/>
          <w:rFonts w:cs="Arial"/>
          <w:sz w:val="24"/>
          <w:szCs w:val="24"/>
        </w:rPr>
        <w:lastRenderedPageBreak/>
        <w:t xml:space="preserve">Have you used one of the Active Lives, Healthy </w:t>
      </w:r>
      <w:r>
        <w:rPr>
          <w:rStyle w:val="textspan41"/>
          <w:rFonts w:cs="Arial"/>
          <w:sz w:val="24"/>
          <w:szCs w:val="24"/>
        </w:rPr>
        <w:t>Weight services?</w:t>
      </w:r>
    </w:p>
    <w:p w:rsidR="00A92473" w:rsidRPr="00F424B9" w:rsidRDefault="006033C0" w:rsidP="00A92473">
      <w:pPr>
        <w:jc w:val="center"/>
        <w:rPr>
          <w:noProof/>
          <w:color w:val="FF0000"/>
          <w:lang w:eastAsia="en-GB"/>
        </w:rPr>
      </w:pPr>
      <w:r>
        <w:rPr>
          <w:noProof/>
          <w:lang w:eastAsia="en-GB"/>
        </w:rPr>
        <w:drawing>
          <wp:inline distT="0" distB="0" distL="0" distR="0">
            <wp:extent cx="5004435" cy="1591293"/>
            <wp:effectExtent l="0" t="0" r="571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2473" w:rsidRPr="00FD281C" w:rsidRDefault="006033C0" w:rsidP="00A92473">
      <w:pPr>
        <w:pStyle w:val="Default"/>
        <w:ind w:firstLine="720"/>
        <w:rPr>
          <w:color w:val="auto"/>
          <w:sz w:val="16"/>
          <w:szCs w:val="16"/>
        </w:rPr>
      </w:pPr>
      <w:r w:rsidRPr="00FD281C">
        <w:rPr>
          <w:color w:val="auto"/>
          <w:sz w:val="16"/>
          <w:szCs w:val="16"/>
        </w:rPr>
        <w:t>Base: all respondents (1</w:t>
      </w:r>
      <w:r>
        <w:rPr>
          <w:color w:val="auto"/>
          <w:sz w:val="16"/>
          <w:szCs w:val="16"/>
        </w:rPr>
        <w:t>,617</w:t>
      </w:r>
      <w:r w:rsidRPr="00FD281C">
        <w:rPr>
          <w:color w:val="auto"/>
          <w:sz w:val="16"/>
          <w:szCs w:val="16"/>
        </w:rPr>
        <w:t>)</w:t>
      </w:r>
    </w:p>
    <w:p w:rsidR="00A92473" w:rsidRDefault="006033C0" w:rsidP="00A92473">
      <w:pPr>
        <w:autoSpaceDE/>
        <w:autoSpaceDN/>
        <w:adjustRightInd/>
        <w:spacing w:after="0"/>
        <w:jc w:val="left"/>
        <w:rPr>
          <w:color w:val="auto"/>
          <w:lang w:eastAsia="en-GB"/>
        </w:rPr>
      </w:pPr>
    </w:p>
    <w:p w:rsidR="00A92473" w:rsidRPr="00091EBB" w:rsidRDefault="006033C0" w:rsidP="000E708A">
      <w:pPr>
        <w:autoSpaceDE/>
        <w:autoSpaceDN/>
        <w:adjustRightInd/>
        <w:spacing w:after="0"/>
        <w:rPr>
          <w:color w:val="auto"/>
          <w:sz w:val="16"/>
          <w:szCs w:val="16"/>
          <w:lang w:eastAsia="en-GB"/>
        </w:rPr>
      </w:pPr>
      <w:r w:rsidRPr="00A57D13">
        <w:rPr>
          <w:color w:val="auto"/>
          <w:lang w:eastAsia="en-GB"/>
        </w:rPr>
        <w:t>Respondents</w:t>
      </w:r>
      <w:r>
        <w:rPr>
          <w:color w:val="auto"/>
          <w:lang w:eastAsia="en-GB"/>
        </w:rPr>
        <w:t xml:space="preserve"> who said that they have used an </w:t>
      </w:r>
      <w:r>
        <w:rPr>
          <w:rFonts w:eastAsia="Times New Roman" w:cs="Times New Roman"/>
          <w:color w:val="auto"/>
          <w:szCs w:val="20"/>
          <w:lang w:eastAsia="en-GB"/>
        </w:rPr>
        <w:t xml:space="preserve">Active Lives, Healthy Weight </w:t>
      </w:r>
      <w:r>
        <w:rPr>
          <w:color w:val="auto"/>
          <w:lang w:eastAsia="en-GB"/>
        </w:rPr>
        <w:t>service</w:t>
      </w:r>
      <w:r w:rsidRPr="00A57D13">
        <w:rPr>
          <w:color w:val="auto"/>
          <w:lang w:eastAsia="en-GB"/>
        </w:rPr>
        <w:t xml:space="preserve"> were then asked </w:t>
      </w:r>
      <w:r>
        <w:rPr>
          <w:color w:val="auto"/>
          <w:lang w:eastAsia="en-GB"/>
        </w:rPr>
        <w:t xml:space="preserve">why they used the </w:t>
      </w:r>
      <w:r w:rsidRPr="00091EBB">
        <w:rPr>
          <w:color w:val="auto"/>
          <w:lang w:eastAsia="en-GB"/>
        </w:rPr>
        <w:t>service.</w:t>
      </w:r>
      <w:r w:rsidRPr="00091EBB">
        <w:rPr>
          <w:bCs/>
          <w:color w:val="auto"/>
        </w:rPr>
        <w:t xml:space="preserve"> </w:t>
      </w:r>
      <w:r>
        <w:rPr>
          <w:bCs/>
          <w:color w:val="auto"/>
        </w:rPr>
        <w:t xml:space="preserve">The most common responses to this question were to achieve a healthier life style </w:t>
      </w:r>
      <w:r>
        <w:rPr>
          <w:bCs/>
          <w:color w:val="auto"/>
        </w:rPr>
        <w:t>and get fit</w:t>
      </w:r>
      <w:r w:rsidRPr="00091EBB">
        <w:rPr>
          <w:bCs/>
          <w:color w:val="auto"/>
        </w:rPr>
        <w:t xml:space="preserve"> </w:t>
      </w:r>
      <w:r>
        <w:rPr>
          <w:bCs/>
          <w:color w:val="auto"/>
        </w:rPr>
        <w:t xml:space="preserve">(41%), to lose weight (32%) and to help with an ongoing medical condition (18%). </w:t>
      </w:r>
      <w:r w:rsidRPr="00091EBB">
        <w:rPr>
          <w:bCs/>
          <w:color w:val="auto"/>
        </w:rPr>
        <w:t xml:space="preserve"> </w:t>
      </w:r>
    </w:p>
    <w:p w:rsidR="00A92473" w:rsidRPr="00F424B9" w:rsidRDefault="006033C0" w:rsidP="00A92473">
      <w:pPr>
        <w:pStyle w:val="Default"/>
      </w:pPr>
    </w:p>
    <w:p w:rsidR="00A92473" w:rsidRPr="000E00F8" w:rsidRDefault="006033C0" w:rsidP="00A92473">
      <w:pPr>
        <w:numPr>
          <w:ilvl w:val="0"/>
          <w:numId w:val="5"/>
        </w:numPr>
        <w:autoSpaceDE/>
        <w:autoSpaceDN/>
        <w:adjustRightInd/>
        <w:spacing w:after="0"/>
        <w:ind w:left="1077" w:right="516" w:hanging="1077"/>
        <w:jc w:val="left"/>
        <w:rPr>
          <w:rStyle w:val="textspan71"/>
          <w:b w:val="0"/>
          <w:bCs w:val="0"/>
          <w:color w:val="auto"/>
          <w:sz w:val="24"/>
          <w:szCs w:val="24"/>
          <w:lang w:eastAsia="en-GB"/>
        </w:rPr>
      </w:pPr>
      <w:r>
        <w:rPr>
          <w:rStyle w:val="textspan71"/>
          <w:rFonts w:cs="Arial"/>
          <w:sz w:val="24"/>
          <w:szCs w:val="24"/>
        </w:rPr>
        <w:t>Why did you use the service?</w:t>
      </w:r>
    </w:p>
    <w:p w:rsidR="00A92473" w:rsidRDefault="006033C0" w:rsidP="00A92473">
      <w:pPr>
        <w:pStyle w:val="Default"/>
        <w:jc w:val="center"/>
        <w:rPr>
          <w:color w:val="auto"/>
        </w:rPr>
      </w:pPr>
      <w:bookmarkStart w:id="123" w:name="_GoBack"/>
      <w:r>
        <w:rPr>
          <w:noProof/>
        </w:rPr>
        <w:drawing>
          <wp:inline distT="0" distB="0" distL="0" distR="0">
            <wp:extent cx="5343525" cy="465512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123"/>
    </w:p>
    <w:p w:rsidR="00A92473" w:rsidRDefault="006033C0" w:rsidP="00A92473">
      <w:pPr>
        <w:pStyle w:val="Default"/>
        <w:rPr>
          <w:color w:val="auto"/>
        </w:rPr>
      </w:pPr>
    </w:p>
    <w:p w:rsidR="00A92473" w:rsidRPr="00FD281C" w:rsidRDefault="006033C0" w:rsidP="00A92473">
      <w:pPr>
        <w:pStyle w:val="Default"/>
        <w:ind w:firstLine="720"/>
        <w:rPr>
          <w:color w:val="auto"/>
          <w:sz w:val="16"/>
          <w:szCs w:val="16"/>
        </w:rPr>
      </w:pPr>
      <w:r>
        <w:rPr>
          <w:color w:val="auto"/>
          <w:sz w:val="16"/>
          <w:szCs w:val="16"/>
        </w:rPr>
        <w:t xml:space="preserve">Base: </w:t>
      </w:r>
      <w:r w:rsidRPr="00FD281C">
        <w:rPr>
          <w:color w:val="auto"/>
          <w:sz w:val="16"/>
          <w:szCs w:val="16"/>
        </w:rPr>
        <w:t xml:space="preserve">respondents </w:t>
      </w:r>
      <w:r>
        <w:rPr>
          <w:color w:val="auto"/>
          <w:sz w:val="16"/>
          <w:szCs w:val="16"/>
        </w:rPr>
        <w:t xml:space="preserve">who have used one of the ALHW services </w:t>
      </w:r>
      <w:r w:rsidRPr="00FD281C">
        <w:rPr>
          <w:color w:val="auto"/>
          <w:sz w:val="16"/>
          <w:szCs w:val="16"/>
        </w:rPr>
        <w:t>(1</w:t>
      </w:r>
      <w:r>
        <w:rPr>
          <w:color w:val="auto"/>
          <w:sz w:val="16"/>
          <w:szCs w:val="16"/>
        </w:rPr>
        <w:t>,098</w:t>
      </w:r>
      <w:r w:rsidRPr="00FD281C">
        <w:rPr>
          <w:color w:val="auto"/>
          <w:sz w:val="16"/>
          <w:szCs w:val="16"/>
        </w:rPr>
        <w:t>)</w:t>
      </w:r>
    </w:p>
    <w:p w:rsidR="00A92473" w:rsidRDefault="006033C0">
      <w:pPr>
        <w:autoSpaceDE/>
        <w:autoSpaceDN/>
        <w:adjustRightInd/>
        <w:spacing w:after="0"/>
        <w:jc w:val="left"/>
        <w:rPr>
          <w:rFonts w:eastAsia="Cambria" w:cs="Arial"/>
          <w:color w:val="auto"/>
          <w:lang w:eastAsia="en-GB"/>
        </w:rPr>
      </w:pPr>
      <w:r>
        <w:rPr>
          <w:color w:val="auto"/>
        </w:rPr>
        <w:br w:type="page"/>
      </w:r>
    </w:p>
    <w:p w:rsidR="00A92473" w:rsidRPr="00091EBB" w:rsidRDefault="006033C0" w:rsidP="00A92473">
      <w:pPr>
        <w:autoSpaceDE/>
        <w:autoSpaceDN/>
        <w:adjustRightInd/>
        <w:spacing w:after="0"/>
        <w:jc w:val="left"/>
        <w:rPr>
          <w:color w:val="auto"/>
          <w:sz w:val="16"/>
          <w:szCs w:val="16"/>
          <w:lang w:eastAsia="en-GB"/>
        </w:rPr>
      </w:pPr>
      <w:r>
        <w:rPr>
          <w:color w:val="auto"/>
          <w:lang w:eastAsia="en-GB"/>
        </w:rPr>
        <w:lastRenderedPageBreak/>
        <w:t xml:space="preserve">Respondents who said that they have used an </w:t>
      </w:r>
      <w:r>
        <w:rPr>
          <w:rFonts w:eastAsia="Times New Roman" w:cs="Times New Roman"/>
          <w:color w:val="auto"/>
          <w:szCs w:val="20"/>
          <w:lang w:eastAsia="en-GB"/>
        </w:rPr>
        <w:t xml:space="preserve">Active Lives, Healthy Weight </w:t>
      </w:r>
      <w:r>
        <w:rPr>
          <w:color w:val="auto"/>
          <w:lang w:eastAsia="en-GB"/>
        </w:rPr>
        <w:t>service</w:t>
      </w:r>
      <w:r w:rsidRPr="00A57D13">
        <w:rPr>
          <w:color w:val="auto"/>
          <w:lang w:eastAsia="en-GB"/>
        </w:rPr>
        <w:t xml:space="preserve"> </w:t>
      </w:r>
      <w:r>
        <w:rPr>
          <w:color w:val="auto"/>
          <w:lang w:eastAsia="en-GB"/>
        </w:rPr>
        <w:t xml:space="preserve">were then asked how helpful they found the service. </w:t>
      </w:r>
      <w:r>
        <w:rPr>
          <w:bCs/>
          <w:color w:val="auto"/>
        </w:rPr>
        <w:t xml:space="preserve">Over nine-tenths of respondents (92%) said that they found the service very helpful. </w:t>
      </w:r>
      <w:r w:rsidRPr="00091EBB">
        <w:rPr>
          <w:bCs/>
          <w:color w:val="auto"/>
        </w:rPr>
        <w:t xml:space="preserve"> </w:t>
      </w:r>
    </w:p>
    <w:p w:rsidR="00A92473" w:rsidRPr="00F424B9" w:rsidRDefault="006033C0" w:rsidP="00A92473">
      <w:pPr>
        <w:pStyle w:val="Default"/>
      </w:pPr>
    </w:p>
    <w:p w:rsidR="00A92473" w:rsidRDefault="006033C0" w:rsidP="00A92473">
      <w:pPr>
        <w:numPr>
          <w:ilvl w:val="0"/>
          <w:numId w:val="5"/>
        </w:numPr>
        <w:autoSpaceDE/>
        <w:autoSpaceDN/>
        <w:adjustRightInd/>
        <w:spacing w:after="0"/>
        <w:ind w:left="1077" w:right="516" w:hanging="1077"/>
        <w:jc w:val="left"/>
        <w:rPr>
          <w:rStyle w:val="textspan71"/>
          <w:rFonts w:cs="Arial"/>
          <w:sz w:val="24"/>
          <w:szCs w:val="24"/>
        </w:rPr>
      </w:pPr>
      <w:r w:rsidRPr="008F6C58">
        <w:rPr>
          <w:rStyle w:val="textspan71"/>
          <w:rFonts w:cs="Arial"/>
          <w:sz w:val="24"/>
          <w:szCs w:val="24"/>
        </w:rPr>
        <w:t>Overall, how helpful did you find the service?</w:t>
      </w:r>
    </w:p>
    <w:p w:rsidR="00A92473" w:rsidRDefault="006033C0" w:rsidP="00A92473">
      <w:pPr>
        <w:jc w:val="center"/>
        <w:rPr>
          <w:color w:val="auto"/>
        </w:rPr>
      </w:pPr>
      <w:r>
        <w:rPr>
          <w:noProof/>
          <w:lang w:eastAsia="en-GB"/>
        </w:rPr>
        <w:drawing>
          <wp:inline distT="0" distB="0" distL="0" distR="0">
            <wp:extent cx="5277485" cy="2018805"/>
            <wp:effectExtent l="0" t="0" r="0"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2473" w:rsidRDefault="006033C0" w:rsidP="00A92473">
      <w:pPr>
        <w:pStyle w:val="Default"/>
        <w:ind w:firstLine="720"/>
        <w:rPr>
          <w:color w:val="auto"/>
          <w:sz w:val="16"/>
          <w:szCs w:val="16"/>
        </w:rPr>
      </w:pPr>
    </w:p>
    <w:p w:rsidR="00A92473" w:rsidRPr="00FD281C" w:rsidRDefault="006033C0" w:rsidP="00A92473">
      <w:pPr>
        <w:pStyle w:val="Default"/>
        <w:ind w:firstLine="720"/>
        <w:rPr>
          <w:color w:val="auto"/>
          <w:sz w:val="16"/>
          <w:szCs w:val="16"/>
        </w:rPr>
      </w:pPr>
      <w:r>
        <w:rPr>
          <w:color w:val="auto"/>
          <w:sz w:val="16"/>
          <w:szCs w:val="16"/>
        </w:rPr>
        <w:t xml:space="preserve">Base: </w:t>
      </w:r>
      <w:r w:rsidRPr="00FD281C">
        <w:rPr>
          <w:color w:val="auto"/>
          <w:sz w:val="16"/>
          <w:szCs w:val="16"/>
        </w:rPr>
        <w:t xml:space="preserve">respondents </w:t>
      </w:r>
      <w:r>
        <w:rPr>
          <w:color w:val="auto"/>
          <w:sz w:val="16"/>
          <w:szCs w:val="16"/>
        </w:rPr>
        <w:t xml:space="preserve">who have used one of the ALHW services </w:t>
      </w:r>
      <w:r w:rsidRPr="00FD281C">
        <w:rPr>
          <w:color w:val="auto"/>
          <w:sz w:val="16"/>
          <w:szCs w:val="16"/>
        </w:rPr>
        <w:t>(1</w:t>
      </w:r>
      <w:r>
        <w:rPr>
          <w:color w:val="auto"/>
          <w:sz w:val="16"/>
          <w:szCs w:val="16"/>
        </w:rPr>
        <w:t>,171</w:t>
      </w:r>
      <w:r w:rsidRPr="00FD281C">
        <w:rPr>
          <w:color w:val="auto"/>
          <w:sz w:val="16"/>
          <w:szCs w:val="16"/>
        </w:rPr>
        <w:t>)</w:t>
      </w:r>
    </w:p>
    <w:p w:rsidR="00A92473" w:rsidRDefault="006033C0" w:rsidP="000E708A">
      <w:pPr>
        <w:pStyle w:val="Default"/>
        <w:jc w:val="both"/>
        <w:rPr>
          <w:color w:val="auto"/>
        </w:rPr>
      </w:pPr>
    </w:p>
    <w:p w:rsidR="00A92473" w:rsidRDefault="006033C0" w:rsidP="000E708A">
      <w:pPr>
        <w:pStyle w:val="Default"/>
        <w:jc w:val="both"/>
        <w:rPr>
          <w:color w:val="auto"/>
        </w:rPr>
      </w:pPr>
      <w:r w:rsidRPr="00F424B9">
        <w:rPr>
          <w:color w:val="auto"/>
        </w:rPr>
        <w:t xml:space="preserve">Respondents were </w:t>
      </w:r>
      <w:r>
        <w:rPr>
          <w:color w:val="auto"/>
        </w:rPr>
        <w:t>then</w:t>
      </w:r>
      <w:r w:rsidRPr="00F424B9">
        <w:rPr>
          <w:color w:val="auto"/>
        </w:rPr>
        <w:t xml:space="preserve"> asked</w:t>
      </w:r>
      <w:r>
        <w:rPr>
          <w:color w:val="auto"/>
        </w:rPr>
        <w:t xml:space="preserve"> how they would prefer to find out about opportunities to be more active in their area. Respondents most commonly said that they would like to find out about opportunities to be more active in their area by email (39%) and social media (33%).</w:t>
      </w:r>
    </w:p>
    <w:p w:rsidR="00A92473" w:rsidRPr="00F424B9" w:rsidRDefault="006033C0" w:rsidP="000E708A">
      <w:pPr>
        <w:numPr>
          <w:ilvl w:val="0"/>
          <w:numId w:val="5"/>
        </w:numPr>
        <w:autoSpaceDE/>
        <w:autoSpaceDN/>
        <w:adjustRightInd/>
        <w:spacing w:after="0"/>
        <w:ind w:left="1077" w:right="516" w:hanging="1077"/>
        <w:jc w:val="left"/>
        <w:rPr>
          <w:noProof/>
          <w:color w:val="FF0000"/>
          <w:lang w:eastAsia="en-GB"/>
        </w:rPr>
      </w:pPr>
      <w:r w:rsidRPr="00EF528A">
        <w:rPr>
          <w:rStyle w:val="textspan41"/>
          <w:rFonts w:cs="Arial"/>
          <w:sz w:val="24"/>
          <w:szCs w:val="24"/>
        </w:rPr>
        <w:lastRenderedPageBreak/>
        <w:t>How would you</w:t>
      </w:r>
      <w:r w:rsidRPr="00EF528A">
        <w:rPr>
          <w:rStyle w:val="textspan41"/>
          <w:rFonts w:cs="Arial"/>
          <w:sz w:val="24"/>
          <w:szCs w:val="24"/>
        </w:rPr>
        <w:t xml:space="preserve"> prefer to find out about opportunities to be more active in your area?</w:t>
      </w:r>
      <w:r>
        <w:rPr>
          <w:noProof/>
          <w:lang w:eastAsia="en-GB"/>
        </w:rPr>
        <w:drawing>
          <wp:inline distT="0" distB="0" distL="0" distR="0">
            <wp:extent cx="5189220" cy="5343896"/>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2473" w:rsidRPr="00FD281C" w:rsidRDefault="006033C0" w:rsidP="00A92473">
      <w:pPr>
        <w:pStyle w:val="Default"/>
        <w:ind w:firstLine="720"/>
        <w:rPr>
          <w:color w:val="auto"/>
          <w:sz w:val="16"/>
          <w:szCs w:val="16"/>
        </w:rPr>
      </w:pPr>
      <w:r w:rsidRPr="00FD281C">
        <w:rPr>
          <w:color w:val="auto"/>
          <w:sz w:val="16"/>
          <w:szCs w:val="16"/>
        </w:rPr>
        <w:t>Base: all respondents (1</w:t>
      </w:r>
      <w:r>
        <w:rPr>
          <w:color w:val="auto"/>
          <w:sz w:val="16"/>
          <w:szCs w:val="16"/>
        </w:rPr>
        <w:t>,371</w:t>
      </w:r>
      <w:r w:rsidRPr="00FD281C">
        <w:rPr>
          <w:color w:val="auto"/>
          <w:sz w:val="16"/>
          <w:szCs w:val="16"/>
        </w:rPr>
        <w:t>)</w:t>
      </w:r>
    </w:p>
    <w:p w:rsidR="00A92473" w:rsidRDefault="006033C0">
      <w:pPr>
        <w:autoSpaceDE/>
        <w:autoSpaceDN/>
        <w:adjustRightInd/>
        <w:spacing w:after="0"/>
        <w:jc w:val="left"/>
        <w:rPr>
          <w:color w:val="auto"/>
        </w:rPr>
      </w:pPr>
      <w:r>
        <w:rPr>
          <w:color w:val="auto"/>
        </w:rPr>
        <w:br w:type="page"/>
      </w:r>
    </w:p>
    <w:p w:rsidR="00A92473" w:rsidRDefault="006033C0" w:rsidP="000E708A">
      <w:pPr>
        <w:autoSpaceDE/>
        <w:autoSpaceDN/>
        <w:adjustRightInd/>
        <w:spacing w:after="0"/>
        <w:rPr>
          <w:color w:val="auto"/>
        </w:rPr>
      </w:pPr>
      <w:r w:rsidRPr="00F424B9">
        <w:rPr>
          <w:color w:val="auto"/>
        </w:rPr>
        <w:lastRenderedPageBreak/>
        <w:t xml:space="preserve">Respondents were </w:t>
      </w:r>
      <w:r>
        <w:rPr>
          <w:color w:val="auto"/>
        </w:rPr>
        <w:t>then</w:t>
      </w:r>
      <w:r w:rsidRPr="00F424B9">
        <w:rPr>
          <w:color w:val="auto"/>
        </w:rPr>
        <w:t xml:space="preserve"> asked</w:t>
      </w:r>
      <w:r>
        <w:rPr>
          <w:color w:val="auto"/>
        </w:rPr>
        <w:t xml:space="preserve"> if they would consider using technology to improve their activity levels. </w:t>
      </w:r>
    </w:p>
    <w:p w:rsidR="00A92473" w:rsidRDefault="006033C0" w:rsidP="000E708A">
      <w:pPr>
        <w:autoSpaceDE/>
        <w:autoSpaceDN/>
        <w:adjustRightInd/>
        <w:spacing w:after="0"/>
        <w:rPr>
          <w:color w:val="auto"/>
        </w:rPr>
      </w:pPr>
    </w:p>
    <w:p w:rsidR="00A92473" w:rsidRDefault="006033C0" w:rsidP="000E708A">
      <w:pPr>
        <w:autoSpaceDE/>
        <w:autoSpaceDN/>
        <w:adjustRightInd/>
        <w:spacing w:after="0"/>
        <w:rPr>
          <w:rFonts w:eastAsia="Times New Roman"/>
          <w:sz w:val="22"/>
          <w:szCs w:val="22"/>
        </w:rPr>
      </w:pPr>
      <w:r>
        <w:rPr>
          <w:color w:val="auto"/>
        </w:rPr>
        <w:t>A third of respondents (33%) said that they cur</w:t>
      </w:r>
      <w:r>
        <w:rPr>
          <w:color w:val="auto"/>
        </w:rPr>
        <w:t>rently use digital technology to improve their activity levels, a quarter of respondents (25%) said that they would consider using digital technology to improve their activity levels. However, about a third of respondents (36%) said that they would not con</w:t>
      </w:r>
      <w:r>
        <w:rPr>
          <w:color w:val="auto"/>
        </w:rPr>
        <w:t xml:space="preserve">sider using digital technology and about one in twenty respondents (6%) said that they don't know if they would use it. </w:t>
      </w:r>
    </w:p>
    <w:p w:rsidR="00A92473" w:rsidRDefault="006033C0" w:rsidP="00A92473">
      <w:pPr>
        <w:pStyle w:val="Default"/>
      </w:pPr>
    </w:p>
    <w:p w:rsidR="00A92473" w:rsidRPr="000E00F8" w:rsidRDefault="006033C0" w:rsidP="000E708A">
      <w:pPr>
        <w:numPr>
          <w:ilvl w:val="0"/>
          <w:numId w:val="5"/>
        </w:numPr>
        <w:autoSpaceDE/>
        <w:autoSpaceDN/>
        <w:adjustRightInd/>
        <w:spacing w:after="0"/>
        <w:ind w:left="1077" w:right="516" w:hanging="1077"/>
        <w:jc w:val="left"/>
        <w:rPr>
          <w:rFonts w:eastAsia="Times New Roman" w:cs="Arial"/>
          <w:b/>
          <w:color w:val="auto"/>
          <w:lang w:eastAsia="en-GB"/>
        </w:rPr>
      </w:pPr>
      <w:r w:rsidRPr="000E00F8">
        <w:rPr>
          <w:rStyle w:val="textspan131"/>
          <w:rFonts w:cs="Arial"/>
          <w:sz w:val="24"/>
          <w:szCs w:val="24"/>
        </w:rPr>
        <w:t>Do you use, or would you consider using, digital technology to improve your activity levels, such as a health app on a smartphone or w</w:t>
      </w:r>
      <w:r w:rsidRPr="000E00F8">
        <w:rPr>
          <w:rStyle w:val="textspan131"/>
          <w:rFonts w:cs="Arial"/>
          <w:sz w:val="24"/>
          <w:szCs w:val="24"/>
        </w:rPr>
        <w:t xml:space="preserve">earables like a fitness tracker? </w:t>
      </w:r>
    </w:p>
    <w:p w:rsidR="00A92473" w:rsidRDefault="006033C0" w:rsidP="00A92473">
      <w:pPr>
        <w:jc w:val="center"/>
        <w:rPr>
          <w:noProof/>
          <w:color w:val="FF0000"/>
          <w:lang w:eastAsia="en-GB"/>
        </w:rPr>
      </w:pPr>
      <w:r>
        <w:rPr>
          <w:noProof/>
          <w:lang w:eastAsia="en-GB"/>
        </w:rPr>
        <w:drawing>
          <wp:inline distT="0" distB="0" distL="0" distR="0">
            <wp:extent cx="4601210" cy="2232561"/>
            <wp:effectExtent l="0" t="0" r="889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92473" w:rsidRPr="00FD281C" w:rsidRDefault="006033C0" w:rsidP="00A92473">
      <w:pPr>
        <w:pStyle w:val="Default"/>
        <w:ind w:firstLine="720"/>
        <w:rPr>
          <w:color w:val="auto"/>
          <w:sz w:val="16"/>
          <w:szCs w:val="16"/>
        </w:rPr>
      </w:pPr>
      <w:r w:rsidRPr="00FD281C">
        <w:rPr>
          <w:color w:val="auto"/>
          <w:sz w:val="16"/>
          <w:szCs w:val="16"/>
        </w:rPr>
        <w:t>Base: all respondents (1</w:t>
      </w:r>
      <w:r>
        <w:rPr>
          <w:color w:val="auto"/>
          <w:sz w:val="16"/>
          <w:szCs w:val="16"/>
        </w:rPr>
        <w:t>,595</w:t>
      </w:r>
      <w:r w:rsidRPr="00FD281C">
        <w:rPr>
          <w:color w:val="auto"/>
          <w:sz w:val="16"/>
          <w:szCs w:val="16"/>
        </w:rPr>
        <w:t>)</w:t>
      </w:r>
    </w:p>
    <w:p w:rsidR="00A92473" w:rsidRDefault="006033C0">
      <w:pPr>
        <w:autoSpaceDE/>
        <w:autoSpaceDN/>
        <w:adjustRightInd/>
        <w:spacing w:after="0"/>
        <w:jc w:val="left"/>
        <w:rPr>
          <w:color w:val="auto"/>
          <w:lang w:eastAsia="en-GB"/>
        </w:rPr>
      </w:pPr>
      <w:r>
        <w:rPr>
          <w:color w:val="auto"/>
          <w:lang w:eastAsia="en-GB"/>
        </w:rPr>
        <w:br w:type="page"/>
      </w:r>
    </w:p>
    <w:p w:rsidR="00A92473" w:rsidRDefault="006033C0" w:rsidP="000E708A">
      <w:pPr>
        <w:autoSpaceDE/>
        <w:autoSpaceDN/>
        <w:adjustRightInd/>
        <w:spacing w:after="0"/>
        <w:rPr>
          <w:color w:val="auto"/>
          <w:lang w:eastAsia="en-GB"/>
        </w:rPr>
      </w:pPr>
      <w:r w:rsidRPr="00A57D13">
        <w:rPr>
          <w:color w:val="auto"/>
          <w:lang w:eastAsia="en-GB"/>
        </w:rPr>
        <w:lastRenderedPageBreak/>
        <w:t xml:space="preserve">Respondents </w:t>
      </w:r>
      <w:r>
        <w:rPr>
          <w:color w:val="auto"/>
          <w:lang w:eastAsia="en-GB"/>
        </w:rPr>
        <w:t xml:space="preserve">who said that they wouldn't consider, or don't know if they would consider, using digital technology to help improve their activity levels were then asked why they say this. </w:t>
      </w:r>
      <w:r>
        <w:rPr>
          <w:color w:val="auto"/>
          <w:lang w:eastAsia="en-GB"/>
        </w:rPr>
        <w:t>The most common responses to this question were that they prefer human interaction for this type of help (44%) and they don't know how to use digital technology and they don't want to learn (25%).</w:t>
      </w:r>
    </w:p>
    <w:p w:rsidR="00A92473" w:rsidRDefault="006033C0" w:rsidP="000E708A">
      <w:pPr>
        <w:autoSpaceDE/>
        <w:autoSpaceDN/>
        <w:adjustRightInd/>
        <w:spacing w:after="0"/>
        <w:rPr>
          <w:color w:val="auto"/>
          <w:lang w:eastAsia="en-GB"/>
        </w:rPr>
      </w:pPr>
    </w:p>
    <w:p w:rsidR="00A92473" w:rsidRDefault="006033C0" w:rsidP="000E708A">
      <w:pPr>
        <w:autoSpaceDE/>
        <w:autoSpaceDN/>
        <w:adjustRightInd/>
        <w:spacing w:after="0"/>
        <w:rPr>
          <w:color w:val="auto"/>
          <w:lang w:eastAsia="en-GB"/>
        </w:rPr>
      </w:pPr>
    </w:p>
    <w:p w:rsidR="00A92473" w:rsidRPr="00441923" w:rsidRDefault="006033C0" w:rsidP="000E708A">
      <w:pPr>
        <w:numPr>
          <w:ilvl w:val="0"/>
          <w:numId w:val="5"/>
        </w:numPr>
        <w:autoSpaceDE/>
        <w:autoSpaceDN/>
        <w:adjustRightInd/>
        <w:spacing w:after="0"/>
        <w:ind w:left="264" w:right="516"/>
        <w:jc w:val="left"/>
        <w:rPr>
          <w:color w:val="auto"/>
          <w:lang w:eastAsia="en-GB"/>
        </w:rPr>
      </w:pPr>
      <w:r>
        <w:rPr>
          <w:rStyle w:val="textspan71"/>
          <w:rFonts w:cs="Arial"/>
          <w:sz w:val="24"/>
          <w:szCs w:val="24"/>
        </w:rPr>
        <w:t xml:space="preserve">If 'no' or 'don't know', why do you say this? </w:t>
      </w:r>
    </w:p>
    <w:p w:rsidR="00A92473" w:rsidRDefault="006033C0" w:rsidP="00A92473">
      <w:pPr>
        <w:autoSpaceDE/>
        <w:autoSpaceDN/>
        <w:adjustRightInd/>
        <w:spacing w:after="0"/>
        <w:jc w:val="center"/>
        <w:rPr>
          <w:color w:val="auto"/>
          <w:lang w:eastAsia="en-GB"/>
        </w:rPr>
      </w:pPr>
      <w:r>
        <w:rPr>
          <w:noProof/>
          <w:lang w:eastAsia="en-GB"/>
        </w:rPr>
        <w:drawing>
          <wp:inline distT="0" distB="0" distL="0" distR="0">
            <wp:extent cx="5615940" cy="4643252"/>
            <wp:effectExtent l="0" t="0" r="381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92473" w:rsidRPr="00FD281C" w:rsidRDefault="006033C0" w:rsidP="00A92473">
      <w:pPr>
        <w:pStyle w:val="Default"/>
        <w:ind w:left="851" w:right="2357"/>
        <w:rPr>
          <w:color w:val="auto"/>
          <w:sz w:val="16"/>
          <w:szCs w:val="16"/>
        </w:rPr>
      </w:pPr>
      <w:r w:rsidRPr="00FD281C">
        <w:rPr>
          <w:color w:val="auto"/>
          <w:sz w:val="16"/>
          <w:szCs w:val="16"/>
        </w:rPr>
        <w:t xml:space="preserve">Base: </w:t>
      </w:r>
      <w:r>
        <w:rPr>
          <w:color w:val="auto"/>
          <w:sz w:val="16"/>
          <w:szCs w:val="16"/>
        </w:rPr>
        <w:t>r</w:t>
      </w:r>
      <w:r w:rsidRPr="009A2440">
        <w:rPr>
          <w:color w:val="auto"/>
          <w:sz w:val="16"/>
          <w:szCs w:val="16"/>
        </w:rPr>
        <w:t xml:space="preserve">espondents who said that they wouldn't consider, or don't know if they would consider, using digital technology to help improve their activity levels </w:t>
      </w:r>
      <w:r>
        <w:rPr>
          <w:color w:val="auto"/>
          <w:sz w:val="16"/>
          <w:szCs w:val="16"/>
        </w:rPr>
        <w:t>(627</w:t>
      </w:r>
      <w:r w:rsidRPr="00FD281C">
        <w:rPr>
          <w:color w:val="auto"/>
          <w:sz w:val="16"/>
          <w:szCs w:val="16"/>
        </w:rPr>
        <w:t>)</w:t>
      </w:r>
    </w:p>
    <w:p w:rsidR="00A92473" w:rsidRDefault="006033C0">
      <w:pPr>
        <w:autoSpaceDE/>
        <w:autoSpaceDN/>
        <w:adjustRightInd/>
        <w:spacing w:after="0"/>
        <w:jc w:val="left"/>
        <w:rPr>
          <w:rFonts w:eastAsia="Cambria"/>
          <w:b/>
          <w:bCs/>
          <w:color w:val="auto"/>
          <w:sz w:val="32"/>
          <w:szCs w:val="26"/>
          <w:lang w:eastAsia="en-GB"/>
        </w:rPr>
      </w:pPr>
    </w:p>
    <w:p w:rsidR="00A92473" w:rsidRDefault="006033C0">
      <w:pPr>
        <w:autoSpaceDE/>
        <w:autoSpaceDN/>
        <w:adjustRightInd/>
        <w:spacing w:after="0"/>
        <w:jc w:val="left"/>
        <w:rPr>
          <w:rFonts w:eastAsia="Cambria"/>
          <w:b/>
          <w:bCs/>
          <w:color w:val="auto"/>
          <w:sz w:val="32"/>
          <w:szCs w:val="26"/>
          <w:lang w:eastAsia="en-GB"/>
        </w:rPr>
      </w:pPr>
      <w:r>
        <w:rPr>
          <w:rFonts w:eastAsia="Cambria"/>
          <w:color w:val="auto"/>
        </w:rPr>
        <w:br w:type="page"/>
      </w:r>
    </w:p>
    <w:p w:rsidR="00A92473" w:rsidRDefault="006033C0" w:rsidP="00A92473">
      <w:pPr>
        <w:pStyle w:val="Heading2"/>
        <w:spacing w:after="0"/>
        <w:ind w:left="539" w:hanging="539"/>
        <w:jc w:val="left"/>
        <w:rPr>
          <w:rFonts w:eastAsia="Cambria"/>
          <w:color w:val="auto"/>
        </w:rPr>
      </w:pPr>
      <w:bookmarkStart w:id="124" w:name="_Toc9508034"/>
      <w:r w:rsidRPr="00A57D13">
        <w:rPr>
          <w:rFonts w:eastAsia="Cambria"/>
          <w:color w:val="auto"/>
        </w:rPr>
        <w:lastRenderedPageBreak/>
        <w:t>4.2</w:t>
      </w:r>
      <w:r>
        <w:rPr>
          <w:rFonts w:eastAsia="Cambria"/>
          <w:color w:val="auto"/>
        </w:rPr>
        <w:t xml:space="preserve"> </w:t>
      </w:r>
      <w:r w:rsidRPr="00A57D13">
        <w:rPr>
          <w:rFonts w:eastAsia="Cambria"/>
          <w:color w:val="auto"/>
        </w:rPr>
        <w:t xml:space="preserve">The proposal for the </w:t>
      </w:r>
      <w:r>
        <w:rPr>
          <w:rFonts w:eastAsia="Cambria"/>
          <w:color w:val="auto"/>
        </w:rPr>
        <w:t>Active Lives, Healthy Weight services</w:t>
      </w:r>
      <w:bookmarkEnd w:id="124"/>
    </w:p>
    <w:p w:rsidR="00A92473" w:rsidRDefault="006033C0" w:rsidP="00A92473">
      <w:pPr>
        <w:autoSpaceDE/>
        <w:autoSpaceDN/>
        <w:adjustRightInd/>
        <w:spacing w:after="0"/>
        <w:jc w:val="left"/>
        <w:rPr>
          <w:color w:val="auto"/>
          <w:lang w:eastAsia="en-GB"/>
        </w:rPr>
      </w:pPr>
    </w:p>
    <w:p w:rsidR="00A92473" w:rsidRDefault="006033C0" w:rsidP="000E708A">
      <w:pPr>
        <w:autoSpaceDE/>
        <w:autoSpaceDN/>
        <w:adjustRightInd/>
        <w:spacing w:after="0"/>
        <w:rPr>
          <w:color w:val="auto"/>
          <w:lang w:eastAsia="en-GB"/>
        </w:rPr>
      </w:pPr>
      <w:r w:rsidRPr="00A57D13">
        <w:rPr>
          <w:color w:val="auto"/>
          <w:lang w:eastAsia="en-GB"/>
        </w:rPr>
        <w:t xml:space="preserve">Respondents were </w:t>
      </w:r>
      <w:r>
        <w:rPr>
          <w:color w:val="auto"/>
          <w:lang w:eastAsia="en-GB"/>
        </w:rPr>
        <w:t>then asked how s</w:t>
      </w:r>
      <w:r>
        <w:rPr>
          <w:color w:val="auto"/>
          <w:lang w:eastAsia="en-GB"/>
        </w:rPr>
        <w:t>trongly they agree or disagree with the following proposal.</w:t>
      </w:r>
    </w:p>
    <w:p w:rsidR="00A92473" w:rsidRDefault="006033C0" w:rsidP="000E708A">
      <w:pPr>
        <w:autoSpaceDE/>
        <w:autoSpaceDN/>
        <w:adjustRightInd/>
        <w:spacing w:after="0"/>
        <w:rPr>
          <w:color w:val="auto"/>
          <w:lang w:eastAsia="en-GB"/>
        </w:rPr>
      </w:pPr>
    </w:p>
    <w:p w:rsidR="00A92473" w:rsidRPr="00D53642" w:rsidRDefault="006033C0" w:rsidP="000E708A">
      <w:pPr>
        <w:autoSpaceDE/>
        <w:autoSpaceDN/>
        <w:adjustRightInd/>
        <w:spacing w:after="0"/>
        <w:rPr>
          <w:color w:val="auto"/>
          <w:lang w:eastAsia="en-GB"/>
        </w:rPr>
      </w:pPr>
      <w:r w:rsidRPr="00D53642">
        <w:rPr>
          <w:color w:val="auto"/>
          <w:lang w:eastAsia="en-GB"/>
        </w:rPr>
        <w:t xml:space="preserve">"To </w:t>
      </w:r>
      <w:r w:rsidRPr="00D53642">
        <w:t xml:space="preserve">stop offering specific physical activity and healthy weight programmes which currently target those people exercising for less than 30 minutes three times per week and/or with a </w:t>
      </w:r>
      <w:r>
        <w:t xml:space="preserve">body mass </w:t>
      </w:r>
      <w:r>
        <w:t>index (</w:t>
      </w:r>
      <w:r w:rsidRPr="00D53642">
        <w:t>BMI</w:t>
      </w:r>
      <w:r>
        <w:t>)</w:t>
      </w:r>
      <w:r w:rsidRPr="00D53642">
        <w:t xml:space="preserve"> of between 25 and 34.9. However, we are proposing to develop a programme for everyone in Lancashire, promoting the use of the county's existing assets to increase physical activity, in particular in open and green spaces. This would be through </w:t>
      </w:r>
      <w:r w:rsidRPr="00D53642">
        <w:t>activities such as walking, running and cycling in urban, coast and countryside locations, as well as using purpose built leisure facilities."</w:t>
      </w:r>
    </w:p>
    <w:p w:rsidR="00A92473" w:rsidRDefault="006033C0" w:rsidP="000E708A">
      <w:pPr>
        <w:autoSpaceDE/>
        <w:autoSpaceDN/>
        <w:adjustRightInd/>
        <w:spacing w:after="0"/>
        <w:rPr>
          <w:color w:val="auto"/>
          <w:lang w:eastAsia="en-GB"/>
        </w:rPr>
      </w:pPr>
    </w:p>
    <w:p w:rsidR="00A92473" w:rsidRDefault="006033C0" w:rsidP="000E708A">
      <w:pPr>
        <w:autoSpaceDE/>
        <w:autoSpaceDN/>
        <w:adjustRightInd/>
        <w:spacing w:after="0"/>
        <w:rPr>
          <w:color w:val="auto"/>
          <w:lang w:eastAsia="en-GB"/>
        </w:rPr>
      </w:pPr>
      <w:r>
        <w:rPr>
          <w:color w:val="auto"/>
          <w:lang w:eastAsia="en-GB"/>
        </w:rPr>
        <w:t>About three-tenths of respondents (28%) agree with this proposal and about three-fifths of respondents (60%) dis</w:t>
      </w:r>
      <w:r>
        <w:rPr>
          <w:color w:val="auto"/>
          <w:lang w:eastAsia="en-GB"/>
        </w:rPr>
        <w:t>agree with it.</w:t>
      </w:r>
    </w:p>
    <w:p w:rsidR="00A92473" w:rsidRPr="00F424B9" w:rsidRDefault="006033C0" w:rsidP="000E708A">
      <w:pPr>
        <w:pStyle w:val="Default"/>
        <w:jc w:val="both"/>
      </w:pPr>
    </w:p>
    <w:p w:rsidR="00A92473" w:rsidRPr="00F424B9" w:rsidRDefault="006033C0" w:rsidP="000E708A">
      <w:pPr>
        <w:numPr>
          <w:ilvl w:val="0"/>
          <w:numId w:val="5"/>
        </w:numPr>
        <w:spacing w:after="0"/>
        <w:ind w:left="264" w:right="516"/>
        <w:rPr>
          <w:rFonts w:eastAsia="Times New Roman" w:cs="Arial"/>
          <w:b/>
          <w:color w:val="auto"/>
          <w:lang w:eastAsia="en-GB"/>
        </w:rPr>
      </w:pPr>
      <w:r w:rsidRPr="00F424B9">
        <w:rPr>
          <w:rStyle w:val="textspan41"/>
          <w:rFonts w:cs="Arial"/>
          <w:sz w:val="24"/>
          <w:szCs w:val="24"/>
        </w:rPr>
        <w:t>How strongly do you agree or disagree with th</w:t>
      </w:r>
      <w:r>
        <w:rPr>
          <w:rStyle w:val="textspan41"/>
          <w:rFonts w:cs="Arial"/>
          <w:sz w:val="24"/>
          <w:szCs w:val="24"/>
        </w:rPr>
        <w:t>is proposal</w:t>
      </w:r>
      <w:r w:rsidRPr="00F424B9">
        <w:rPr>
          <w:rStyle w:val="textspan41"/>
          <w:rFonts w:cs="Arial"/>
          <w:sz w:val="24"/>
          <w:szCs w:val="24"/>
        </w:rPr>
        <w:t>?</w:t>
      </w:r>
    </w:p>
    <w:p w:rsidR="00A92473" w:rsidRPr="00F424B9" w:rsidRDefault="006033C0" w:rsidP="00A92473">
      <w:pPr>
        <w:autoSpaceDE/>
        <w:autoSpaceDN/>
        <w:adjustRightInd/>
        <w:spacing w:after="0"/>
        <w:jc w:val="center"/>
        <w:rPr>
          <w:color w:val="auto"/>
          <w:lang w:eastAsia="en-GB"/>
        </w:rPr>
      </w:pPr>
      <w:r>
        <w:rPr>
          <w:noProof/>
          <w:lang w:eastAsia="en-GB"/>
        </w:rPr>
        <w:drawing>
          <wp:inline distT="0" distB="0" distL="0" distR="0">
            <wp:extent cx="4791075" cy="2018806"/>
            <wp:effectExtent l="0" t="0" r="0"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2473" w:rsidRDefault="006033C0">
      <w:pPr>
        <w:autoSpaceDE/>
        <w:autoSpaceDN/>
        <w:adjustRightInd/>
        <w:spacing w:after="0"/>
        <w:jc w:val="left"/>
        <w:rPr>
          <w:color w:val="auto"/>
          <w:lang w:eastAsia="en-GB"/>
        </w:rPr>
      </w:pPr>
    </w:p>
    <w:p w:rsidR="00A92473" w:rsidRDefault="006033C0" w:rsidP="00A92473">
      <w:pPr>
        <w:autoSpaceDE/>
        <w:autoSpaceDN/>
        <w:adjustRightInd/>
        <w:spacing w:after="0"/>
        <w:ind w:firstLine="720"/>
        <w:jc w:val="left"/>
        <w:rPr>
          <w:color w:val="auto"/>
          <w:lang w:eastAsia="en-GB"/>
        </w:rPr>
      </w:pPr>
      <w:r w:rsidRPr="00FD281C">
        <w:rPr>
          <w:color w:val="auto"/>
          <w:sz w:val="16"/>
          <w:szCs w:val="16"/>
        </w:rPr>
        <w:t>Base: all respondents (1</w:t>
      </w:r>
      <w:r>
        <w:rPr>
          <w:color w:val="auto"/>
          <w:sz w:val="16"/>
          <w:szCs w:val="16"/>
        </w:rPr>
        <w:t>,612</w:t>
      </w:r>
      <w:r w:rsidRPr="00FD281C">
        <w:rPr>
          <w:color w:val="auto"/>
          <w:sz w:val="16"/>
          <w:szCs w:val="16"/>
        </w:rPr>
        <w:t>)</w:t>
      </w:r>
      <w:r>
        <w:rPr>
          <w:color w:val="auto"/>
          <w:lang w:eastAsia="en-GB"/>
        </w:rPr>
        <w:br w:type="page"/>
      </w:r>
    </w:p>
    <w:p w:rsidR="00A92473" w:rsidRPr="00F424B9" w:rsidRDefault="006033C0" w:rsidP="000E708A">
      <w:pPr>
        <w:autoSpaceDE/>
        <w:autoSpaceDN/>
        <w:adjustRightInd/>
        <w:spacing w:after="0"/>
        <w:rPr>
          <w:color w:val="auto"/>
          <w:lang w:eastAsia="en-GB"/>
        </w:rPr>
      </w:pPr>
      <w:r>
        <w:rPr>
          <w:color w:val="auto"/>
          <w:lang w:eastAsia="en-GB"/>
        </w:rPr>
        <w:lastRenderedPageBreak/>
        <w:t xml:space="preserve">Respondents were then asked why they agree or disagree with the proposal. The most common responses to this question were that some people won't </w:t>
      </w:r>
      <w:r>
        <w:rPr>
          <w:color w:val="auto"/>
          <w:lang w:eastAsia="en-GB"/>
        </w:rPr>
        <w:t>use, or be able to use, the proposed service (27%) and they like the mentorship and group atmosphere (23%)</w:t>
      </w:r>
    </w:p>
    <w:p w:rsidR="00A92473" w:rsidRPr="00F424B9" w:rsidRDefault="006033C0">
      <w:pPr>
        <w:autoSpaceDE/>
        <w:autoSpaceDN/>
        <w:adjustRightInd/>
        <w:spacing w:after="0"/>
        <w:jc w:val="left"/>
        <w:rPr>
          <w:color w:val="auto"/>
          <w:lang w:eastAsia="en-GB"/>
        </w:rPr>
      </w:pPr>
    </w:p>
    <w:p w:rsidR="00A92473" w:rsidRPr="00F424B9" w:rsidRDefault="006033C0" w:rsidP="000E708A">
      <w:pPr>
        <w:pStyle w:val="Default"/>
        <w:numPr>
          <w:ilvl w:val="0"/>
          <w:numId w:val="5"/>
        </w:numPr>
        <w:ind w:left="264"/>
        <w:rPr>
          <w:b/>
          <w:bCs/>
        </w:rPr>
      </w:pPr>
      <w:r w:rsidRPr="00F424B9">
        <w:rPr>
          <w:b/>
          <w:bCs/>
        </w:rPr>
        <w:t>Why do you say this?</w:t>
      </w:r>
    </w:p>
    <w:p w:rsidR="00A92473" w:rsidRDefault="006033C0" w:rsidP="00A92473">
      <w:pPr>
        <w:pStyle w:val="Default"/>
        <w:jc w:val="center"/>
        <w:rPr>
          <w:bCs/>
        </w:rPr>
      </w:pPr>
      <w:r>
        <w:rPr>
          <w:noProof/>
        </w:rPr>
        <w:drawing>
          <wp:inline distT="0" distB="0" distL="0" distR="0">
            <wp:extent cx="5973288" cy="7505065"/>
            <wp:effectExtent l="0" t="0" r="8890"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2473" w:rsidRDefault="006033C0" w:rsidP="00A92473">
      <w:pPr>
        <w:autoSpaceDE/>
        <w:autoSpaceDN/>
        <w:adjustRightInd/>
        <w:spacing w:after="0"/>
        <w:ind w:firstLine="720"/>
        <w:jc w:val="left"/>
        <w:rPr>
          <w:rFonts w:eastAsia="Cambria" w:cs="Arial"/>
          <w:bCs/>
          <w:lang w:eastAsia="en-GB"/>
        </w:rPr>
      </w:pPr>
      <w:r w:rsidRPr="00FD281C">
        <w:rPr>
          <w:color w:val="auto"/>
          <w:sz w:val="16"/>
          <w:szCs w:val="16"/>
        </w:rPr>
        <w:t>Base: all respondents (1</w:t>
      </w:r>
      <w:r>
        <w:rPr>
          <w:color w:val="auto"/>
          <w:sz w:val="16"/>
          <w:szCs w:val="16"/>
        </w:rPr>
        <w:t>,383</w:t>
      </w:r>
      <w:r w:rsidRPr="00FD281C">
        <w:rPr>
          <w:color w:val="auto"/>
          <w:sz w:val="16"/>
          <w:szCs w:val="16"/>
        </w:rPr>
        <w:t>)</w:t>
      </w:r>
    </w:p>
    <w:p w:rsidR="00A92473" w:rsidRDefault="006033C0">
      <w:pPr>
        <w:autoSpaceDE/>
        <w:autoSpaceDN/>
        <w:adjustRightInd/>
        <w:spacing w:after="0"/>
        <w:jc w:val="left"/>
        <w:rPr>
          <w:rFonts w:eastAsia="Cambria" w:cs="Arial"/>
          <w:bCs/>
          <w:lang w:eastAsia="en-GB"/>
        </w:rPr>
      </w:pPr>
      <w:r>
        <w:rPr>
          <w:bCs/>
        </w:rPr>
        <w:br w:type="page"/>
      </w:r>
    </w:p>
    <w:p w:rsidR="00A92473" w:rsidRDefault="006033C0" w:rsidP="000E708A">
      <w:pPr>
        <w:pStyle w:val="Default"/>
        <w:jc w:val="both"/>
        <w:rPr>
          <w:bCs/>
        </w:rPr>
      </w:pPr>
      <w:r w:rsidRPr="008B39A5">
        <w:rPr>
          <w:bCs/>
        </w:rPr>
        <w:lastRenderedPageBreak/>
        <w:t xml:space="preserve">Respondents were then asked that if this proposal happened, how would if affect </w:t>
      </w:r>
      <w:r>
        <w:rPr>
          <w:bCs/>
        </w:rPr>
        <w:t xml:space="preserve">them. The most common responses to how this proposal will affect respondents were that they will exercise less or go back to old habits (27%) and it wouldn't affect them (12%). </w:t>
      </w:r>
    </w:p>
    <w:p w:rsidR="00A92473" w:rsidRPr="008B39A5" w:rsidRDefault="006033C0" w:rsidP="00A92473">
      <w:pPr>
        <w:pStyle w:val="Default"/>
        <w:rPr>
          <w:bCs/>
        </w:rPr>
      </w:pPr>
    </w:p>
    <w:p w:rsidR="00A92473" w:rsidRPr="00F424B9" w:rsidRDefault="006033C0" w:rsidP="000E708A">
      <w:pPr>
        <w:numPr>
          <w:ilvl w:val="0"/>
          <w:numId w:val="5"/>
        </w:numPr>
        <w:spacing w:after="0"/>
        <w:ind w:left="264" w:right="516"/>
        <w:jc w:val="left"/>
        <w:rPr>
          <w:color w:val="auto"/>
          <w:lang w:eastAsia="en-GB"/>
        </w:rPr>
      </w:pPr>
      <w:r>
        <w:rPr>
          <w:rFonts w:cs="Arial"/>
          <w:b/>
          <w:bCs/>
        </w:rPr>
        <w:t>If this proposal happened, how would it affect you?</w:t>
      </w:r>
      <w:r w:rsidRPr="00F424B9">
        <w:rPr>
          <w:color w:val="auto"/>
          <w:lang w:eastAsia="en-GB"/>
        </w:rPr>
        <w:t xml:space="preserve"> </w:t>
      </w:r>
    </w:p>
    <w:p w:rsidR="00A92473" w:rsidRDefault="006033C0" w:rsidP="00A92473">
      <w:pPr>
        <w:pStyle w:val="Default"/>
        <w:rPr>
          <w:b/>
          <w:bCs/>
        </w:rPr>
      </w:pPr>
      <w:r>
        <w:rPr>
          <w:noProof/>
        </w:rPr>
        <w:drawing>
          <wp:inline distT="0" distB="0" distL="0" distR="0">
            <wp:extent cx="6103917" cy="7255510"/>
            <wp:effectExtent l="0" t="0" r="0" b="25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2473" w:rsidRDefault="006033C0" w:rsidP="00A92473">
      <w:pPr>
        <w:autoSpaceDE/>
        <w:autoSpaceDN/>
        <w:adjustRightInd/>
        <w:spacing w:after="0"/>
        <w:ind w:firstLine="720"/>
        <w:jc w:val="left"/>
        <w:rPr>
          <w:rFonts w:eastAsia="Cambria" w:cs="Arial"/>
          <w:bCs/>
          <w:lang w:eastAsia="en-GB"/>
        </w:rPr>
      </w:pPr>
      <w:r w:rsidRPr="00FD281C">
        <w:rPr>
          <w:color w:val="auto"/>
          <w:sz w:val="16"/>
          <w:szCs w:val="16"/>
        </w:rPr>
        <w:t xml:space="preserve">Base: all respondents </w:t>
      </w:r>
      <w:r w:rsidRPr="00FD281C">
        <w:rPr>
          <w:color w:val="auto"/>
          <w:sz w:val="16"/>
          <w:szCs w:val="16"/>
        </w:rPr>
        <w:t>(1</w:t>
      </w:r>
      <w:r>
        <w:rPr>
          <w:color w:val="auto"/>
          <w:sz w:val="16"/>
          <w:szCs w:val="16"/>
        </w:rPr>
        <w:t>,373</w:t>
      </w:r>
      <w:r w:rsidRPr="00FD281C">
        <w:rPr>
          <w:color w:val="auto"/>
          <w:sz w:val="16"/>
          <w:szCs w:val="16"/>
        </w:rPr>
        <w:t>)</w:t>
      </w:r>
    </w:p>
    <w:p w:rsidR="00A92473" w:rsidRDefault="006033C0">
      <w:pPr>
        <w:autoSpaceDE/>
        <w:autoSpaceDN/>
        <w:adjustRightInd/>
        <w:spacing w:after="0"/>
        <w:jc w:val="left"/>
        <w:rPr>
          <w:rFonts w:eastAsia="Cambria" w:cs="Arial"/>
          <w:b/>
          <w:bCs/>
          <w:lang w:eastAsia="en-GB"/>
        </w:rPr>
      </w:pPr>
      <w:r>
        <w:rPr>
          <w:b/>
          <w:bCs/>
        </w:rPr>
        <w:br w:type="page"/>
      </w:r>
    </w:p>
    <w:p w:rsidR="00A92473" w:rsidRPr="008B39A5" w:rsidRDefault="006033C0" w:rsidP="000E708A">
      <w:pPr>
        <w:pStyle w:val="Default"/>
        <w:jc w:val="both"/>
        <w:rPr>
          <w:bCs/>
          <w:color w:val="auto"/>
        </w:rPr>
      </w:pPr>
      <w:r w:rsidRPr="008B39A5">
        <w:rPr>
          <w:bCs/>
          <w:color w:val="auto"/>
        </w:rPr>
        <w:lastRenderedPageBreak/>
        <w:t>Respondents were then asked if there is anything else they think we need to consider or that we could do differently.</w:t>
      </w:r>
      <w:r>
        <w:rPr>
          <w:bCs/>
          <w:color w:val="auto"/>
        </w:rPr>
        <w:t xml:space="preserve"> The most common response to this question was don't change the service (23%)</w:t>
      </w:r>
    </w:p>
    <w:p w:rsidR="00A92473" w:rsidRPr="00F424B9" w:rsidRDefault="006033C0" w:rsidP="00A92473">
      <w:pPr>
        <w:pStyle w:val="Default"/>
        <w:rPr>
          <w:b/>
          <w:bCs/>
        </w:rPr>
      </w:pPr>
    </w:p>
    <w:p w:rsidR="00A92473" w:rsidRPr="00F424B9" w:rsidRDefault="006033C0" w:rsidP="000E708A">
      <w:pPr>
        <w:pStyle w:val="Default"/>
        <w:numPr>
          <w:ilvl w:val="0"/>
          <w:numId w:val="5"/>
        </w:numPr>
        <w:ind w:left="1191" w:hanging="1191"/>
        <w:rPr>
          <w:rFonts w:eastAsia="Times New Roman"/>
          <w:b/>
          <w:color w:val="auto"/>
        </w:rPr>
      </w:pPr>
      <w:r>
        <w:rPr>
          <w:b/>
          <w:bCs/>
        </w:rPr>
        <w:t>T</w:t>
      </w:r>
      <w:r w:rsidRPr="00F424B9">
        <w:rPr>
          <w:b/>
          <w:bCs/>
        </w:rPr>
        <w:t xml:space="preserve">hinking about our proposal, is there anything </w:t>
      </w:r>
      <w:r w:rsidRPr="00F424B9">
        <w:rPr>
          <w:b/>
          <w:bCs/>
        </w:rPr>
        <w:t>else you think we need to consider or that we could do differently</w:t>
      </w:r>
      <w:r>
        <w:rPr>
          <w:b/>
          <w:bCs/>
        </w:rPr>
        <w:t>?</w:t>
      </w:r>
    </w:p>
    <w:p w:rsidR="00A92473" w:rsidRPr="00F424B9" w:rsidRDefault="006033C0" w:rsidP="00A92473">
      <w:pPr>
        <w:rPr>
          <w:color w:val="auto"/>
          <w:lang w:eastAsia="en-GB"/>
        </w:rPr>
      </w:pPr>
      <w:r>
        <w:rPr>
          <w:noProof/>
          <w:lang w:eastAsia="en-GB"/>
        </w:rPr>
        <w:drawing>
          <wp:inline distT="0" distB="0" distL="0" distR="0">
            <wp:extent cx="5866130" cy="7493330"/>
            <wp:effectExtent l="0" t="0" r="127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92473" w:rsidRDefault="006033C0" w:rsidP="00A92473">
      <w:pPr>
        <w:autoSpaceDE/>
        <w:autoSpaceDN/>
        <w:adjustRightInd/>
        <w:spacing w:after="0"/>
        <w:ind w:firstLine="720"/>
        <w:jc w:val="left"/>
        <w:rPr>
          <w:rFonts w:eastAsia="Cambria" w:cs="Arial"/>
          <w:bCs/>
          <w:lang w:eastAsia="en-GB"/>
        </w:rPr>
      </w:pPr>
      <w:bookmarkStart w:id="125" w:name="_Toc3377437"/>
      <w:r w:rsidRPr="00FD281C">
        <w:rPr>
          <w:color w:val="auto"/>
          <w:sz w:val="16"/>
          <w:szCs w:val="16"/>
        </w:rPr>
        <w:t>Base: all respondents (1</w:t>
      </w:r>
      <w:r>
        <w:rPr>
          <w:color w:val="auto"/>
          <w:sz w:val="16"/>
          <w:szCs w:val="16"/>
        </w:rPr>
        <w:t>,157</w:t>
      </w:r>
      <w:r w:rsidRPr="00FD281C">
        <w:rPr>
          <w:color w:val="auto"/>
          <w:sz w:val="16"/>
          <w:szCs w:val="16"/>
        </w:rPr>
        <w:t>)</w:t>
      </w:r>
    </w:p>
    <w:p w:rsidR="00A92473" w:rsidRDefault="006033C0" w:rsidP="000E708A">
      <w:pPr>
        <w:pStyle w:val="Heading1"/>
        <w:numPr>
          <w:ilvl w:val="0"/>
          <w:numId w:val="8"/>
        </w:numPr>
        <w:ind w:left="426"/>
      </w:pPr>
      <w:bookmarkStart w:id="126" w:name="_Toc9508035"/>
      <w:r>
        <w:lastRenderedPageBreak/>
        <w:t>Main finding</w:t>
      </w:r>
      <w:r w:rsidRPr="00A57D13">
        <w:t>s</w:t>
      </w:r>
      <w:bookmarkEnd w:id="125"/>
      <w:r>
        <w:t xml:space="preserve"> – organisations</w:t>
      </w:r>
      <w:bookmarkEnd w:id="126"/>
    </w:p>
    <w:p w:rsidR="00A92473" w:rsidRDefault="006033C0" w:rsidP="000E708A">
      <w:pPr>
        <w:autoSpaceDE/>
        <w:autoSpaceDN/>
        <w:adjustRightInd/>
        <w:spacing w:after="0"/>
        <w:rPr>
          <w:color w:val="auto"/>
          <w:lang w:eastAsia="en-GB"/>
        </w:rPr>
      </w:pPr>
      <w:r>
        <w:rPr>
          <w:color w:val="auto"/>
          <w:lang w:eastAsia="en-GB"/>
        </w:rPr>
        <w:t>Respondents were asked how strongly they agree or disagree with the following proposal.</w:t>
      </w:r>
    </w:p>
    <w:p w:rsidR="00A92473" w:rsidRDefault="006033C0" w:rsidP="000E708A">
      <w:pPr>
        <w:autoSpaceDE/>
        <w:autoSpaceDN/>
        <w:adjustRightInd/>
        <w:spacing w:after="0"/>
        <w:rPr>
          <w:color w:val="auto"/>
          <w:lang w:eastAsia="en-GB"/>
        </w:rPr>
      </w:pPr>
    </w:p>
    <w:p w:rsidR="00A92473" w:rsidRPr="00D53642" w:rsidRDefault="006033C0" w:rsidP="000E708A">
      <w:pPr>
        <w:autoSpaceDE/>
        <w:autoSpaceDN/>
        <w:adjustRightInd/>
        <w:spacing w:after="0"/>
      </w:pPr>
      <w:r w:rsidRPr="00D53642">
        <w:rPr>
          <w:color w:val="auto"/>
          <w:lang w:eastAsia="en-GB"/>
        </w:rPr>
        <w:t xml:space="preserve">"To </w:t>
      </w:r>
      <w:r w:rsidRPr="00D53642">
        <w:t xml:space="preserve">stop offering specific physical activity and healthy weight programmes which currently target those people exercising for less than 30 minutes three times per week and/or with a </w:t>
      </w:r>
      <w:r>
        <w:t>body mass index (</w:t>
      </w:r>
      <w:r w:rsidRPr="00D53642">
        <w:t>BMI</w:t>
      </w:r>
      <w:r>
        <w:t>)</w:t>
      </w:r>
      <w:r w:rsidRPr="00D53642">
        <w:t xml:space="preserve"> of between 25 and 34.9. However, we are proposing to dev</w:t>
      </w:r>
      <w:r w:rsidRPr="00D53642">
        <w:t xml:space="preserve">elop a programme for everyone in Lancashire, promoting the use of the county's existing assets to increase physical activity, in particular in open and green spaces. This would be through activities such as walking, running and cycling in urban, coast and </w:t>
      </w:r>
      <w:r w:rsidRPr="00D53642">
        <w:t>countryside locations, as well as using purpose built leisure facilities."</w:t>
      </w:r>
    </w:p>
    <w:p w:rsidR="00A92473" w:rsidRDefault="006033C0" w:rsidP="000E708A">
      <w:pPr>
        <w:autoSpaceDE/>
        <w:autoSpaceDN/>
        <w:adjustRightInd/>
        <w:spacing w:after="0"/>
        <w:rPr>
          <w:sz w:val="23"/>
          <w:szCs w:val="23"/>
        </w:rPr>
      </w:pPr>
    </w:p>
    <w:p w:rsidR="00A92473" w:rsidRDefault="006033C0" w:rsidP="000E708A">
      <w:pPr>
        <w:autoSpaceDE/>
        <w:autoSpaceDN/>
        <w:adjustRightInd/>
        <w:spacing w:after="0"/>
        <w:rPr>
          <w:color w:val="auto"/>
          <w:lang w:eastAsia="en-GB"/>
        </w:rPr>
      </w:pPr>
      <w:r>
        <w:rPr>
          <w:color w:val="auto"/>
          <w:lang w:eastAsia="en-GB"/>
        </w:rPr>
        <w:t>About three-quarters of respondents (74%) said that they disagree with the proposal and about a sixth of respondents (16%) said that they agree</w:t>
      </w:r>
      <w:r w:rsidRPr="00F272C5">
        <w:rPr>
          <w:color w:val="auto"/>
          <w:lang w:eastAsia="en-GB"/>
        </w:rPr>
        <w:t xml:space="preserve"> </w:t>
      </w:r>
      <w:r>
        <w:rPr>
          <w:color w:val="auto"/>
          <w:lang w:eastAsia="en-GB"/>
        </w:rPr>
        <w:t>with it.</w:t>
      </w:r>
    </w:p>
    <w:p w:rsidR="00A92473" w:rsidRDefault="006033C0" w:rsidP="00A92473">
      <w:pPr>
        <w:rPr>
          <w:b/>
          <w:bCs/>
          <w:lang w:eastAsia="en-GB"/>
        </w:rPr>
      </w:pPr>
    </w:p>
    <w:p w:rsidR="00A92473" w:rsidRPr="00F424B9" w:rsidRDefault="006033C0" w:rsidP="000E708A">
      <w:pPr>
        <w:numPr>
          <w:ilvl w:val="0"/>
          <w:numId w:val="14"/>
        </w:numPr>
        <w:spacing w:after="0"/>
        <w:ind w:left="1191" w:right="516" w:hanging="1191"/>
        <w:jc w:val="left"/>
        <w:rPr>
          <w:rFonts w:eastAsia="Times New Roman" w:cs="Arial"/>
          <w:b/>
          <w:color w:val="auto"/>
          <w:lang w:eastAsia="en-GB"/>
        </w:rPr>
      </w:pPr>
      <w:r>
        <w:rPr>
          <w:rStyle w:val="textspan41"/>
          <w:rFonts w:cs="Arial"/>
          <w:sz w:val="24"/>
          <w:szCs w:val="24"/>
        </w:rPr>
        <w:t xml:space="preserve">How strongly do you agree </w:t>
      </w:r>
      <w:r>
        <w:rPr>
          <w:rStyle w:val="textspan41"/>
          <w:rFonts w:cs="Arial"/>
          <w:sz w:val="24"/>
          <w:szCs w:val="24"/>
        </w:rPr>
        <w:t>or disagree with this proposal</w:t>
      </w:r>
      <w:r w:rsidRPr="00F424B9">
        <w:rPr>
          <w:rStyle w:val="textspan41"/>
          <w:rFonts w:cs="Arial"/>
          <w:sz w:val="24"/>
          <w:szCs w:val="24"/>
        </w:rPr>
        <w:t>?</w:t>
      </w:r>
    </w:p>
    <w:p w:rsidR="00A92473" w:rsidRDefault="006033C0" w:rsidP="00A92473">
      <w:pPr>
        <w:pStyle w:val="Default"/>
        <w:jc w:val="center"/>
      </w:pPr>
      <w:r>
        <w:rPr>
          <w:noProof/>
        </w:rPr>
        <w:drawing>
          <wp:inline distT="0" distB="0" distL="0" distR="0">
            <wp:extent cx="5201285" cy="2030681"/>
            <wp:effectExtent l="0" t="0" r="0" b="825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92473" w:rsidRDefault="006033C0" w:rsidP="00A92473">
      <w:pPr>
        <w:autoSpaceDE/>
        <w:autoSpaceDN/>
        <w:adjustRightInd/>
        <w:spacing w:after="0"/>
        <w:ind w:firstLine="720"/>
        <w:jc w:val="left"/>
        <w:rPr>
          <w:rFonts w:eastAsia="Cambria" w:cs="Arial"/>
          <w:bCs/>
          <w:lang w:eastAsia="en-GB"/>
        </w:rPr>
      </w:pPr>
      <w:r w:rsidRPr="00FD281C">
        <w:rPr>
          <w:color w:val="auto"/>
          <w:sz w:val="16"/>
          <w:szCs w:val="16"/>
        </w:rPr>
        <w:t>Base: all respondents (1</w:t>
      </w:r>
      <w:r>
        <w:rPr>
          <w:color w:val="auto"/>
          <w:sz w:val="16"/>
          <w:szCs w:val="16"/>
        </w:rPr>
        <w:t>30</w:t>
      </w:r>
      <w:r w:rsidRPr="00FD281C">
        <w:rPr>
          <w:color w:val="auto"/>
          <w:sz w:val="16"/>
          <w:szCs w:val="16"/>
        </w:rPr>
        <w:t>)</w:t>
      </w:r>
    </w:p>
    <w:p w:rsidR="00A92473" w:rsidRDefault="006033C0" w:rsidP="00A92473">
      <w:pPr>
        <w:pStyle w:val="Default"/>
      </w:pPr>
    </w:p>
    <w:p w:rsidR="00A92473" w:rsidRDefault="006033C0" w:rsidP="00A92473">
      <w:pPr>
        <w:pStyle w:val="Default"/>
      </w:pPr>
    </w:p>
    <w:p w:rsidR="00A92473" w:rsidRDefault="006033C0">
      <w:pPr>
        <w:autoSpaceDE/>
        <w:autoSpaceDN/>
        <w:adjustRightInd/>
        <w:spacing w:after="0"/>
        <w:jc w:val="left"/>
        <w:rPr>
          <w:color w:val="auto"/>
          <w:lang w:eastAsia="en-GB"/>
        </w:rPr>
      </w:pPr>
      <w:r>
        <w:rPr>
          <w:color w:val="auto"/>
          <w:lang w:eastAsia="en-GB"/>
        </w:rPr>
        <w:br w:type="page"/>
      </w:r>
    </w:p>
    <w:p w:rsidR="00A92473" w:rsidRPr="00F424B9" w:rsidRDefault="006033C0" w:rsidP="000E708A">
      <w:pPr>
        <w:autoSpaceDE/>
        <w:autoSpaceDN/>
        <w:adjustRightInd/>
        <w:spacing w:after="0"/>
        <w:rPr>
          <w:color w:val="auto"/>
          <w:lang w:eastAsia="en-GB"/>
        </w:rPr>
      </w:pPr>
      <w:r>
        <w:rPr>
          <w:color w:val="auto"/>
          <w:lang w:eastAsia="en-GB"/>
        </w:rPr>
        <w:lastRenderedPageBreak/>
        <w:t xml:space="preserve">Respondents were then asked why they agree or disagree with the proposal. In response to this question respondents most commonly said that they don't think that targeted users will attend </w:t>
      </w:r>
      <w:r>
        <w:rPr>
          <w:color w:val="auto"/>
          <w:lang w:eastAsia="en-GB"/>
        </w:rPr>
        <w:t>the proposed service (35%) and the current service works well (27%) and changing the criteria will lower uptake of the service (26%).</w:t>
      </w:r>
    </w:p>
    <w:p w:rsidR="00A92473" w:rsidRPr="00F424B9" w:rsidRDefault="006033C0" w:rsidP="00A92473">
      <w:pPr>
        <w:pStyle w:val="Default"/>
      </w:pPr>
    </w:p>
    <w:p w:rsidR="00A92473" w:rsidRPr="00604337" w:rsidRDefault="006033C0" w:rsidP="000E708A">
      <w:pPr>
        <w:numPr>
          <w:ilvl w:val="0"/>
          <w:numId w:val="14"/>
        </w:numPr>
        <w:spacing w:after="0"/>
        <w:ind w:left="1191" w:right="516" w:hanging="1191"/>
        <w:jc w:val="left"/>
        <w:rPr>
          <w:rStyle w:val="textspan41"/>
          <w:b w:val="0"/>
          <w:sz w:val="24"/>
          <w:szCs w:val="24"/>
        </w:rPr>
      </w:pPr>
      <w:r>
        <w:rPr>
          <w:rStyle w:val="textspan41"/>
          <w:rFonts w:cs="Arial"/>
          <w:sz w:val="24"/>
          <w:szCs w:val="24"/>
        </w:rPr>
        <w:t>Why do you say this</w:t>
      </w:r>
      <w:r w:rsidRPr="00F424B9">
        <w:rPr>
          <w:rStyle w:val="textspan41"/>
          <w:rFonts w:cs="Arial"/>
          <w:sz w:val="24"/>
          <w:szCs w:val="24"/>
        </w:rPr>
        <w:t>?</w:t>
      </w:r>
    </w:p>
    <w:p w:rsidR="00A92473" w:rsidRDefault="006033C0" w:rsidP="00A92473">
      <w:pPr>
        <w:pStyle w:val="Default"/>
        <w:rPr>
          <w:bCs/>
        </w:rPr>
      </w:pPr>
      <w:r>
        <w:rPr>
          <w:noProof/>
        </w:rPr>
        <w:drawing>
          <wp:inline distT="0" distB="0" distL="0" distR="0">
            <wp:extent cx="5842635" cy="7422078"/>
            <wp:effectExtent l="0" t="0" r="5715"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2473" w:rsidRDefault="006033C0" w:rsidP="00A92473">
      <w:pPr>
        <w:autoSpaceDE/>
        <w:autoSpaceDN/>
        <w:adjustRightInd/>
        <w:spacing w:after="0"/>
        <w:ind w:firstLine="720"/>
        <w:jc w:val="left"/>
        <w:rPr>
          <w:rFonts w:eastAsia="Cambria" w:cs="Arial"/>
          <w:bCs/>
          <w:lang w:eastAsia="en-GB"/>
        </w:rPr>
      </w:pPr>
      <w:r w:rsidRPr="00FD281C">
        <w:rPr>
          <w:color w:val="auto"/>
          <w:sz w:val="16"/>
          <w:szCs w:val="16"/>
        </w:rPr>
        <w:t>Base: all respondents (1</w:t>
      </w:r>
      <w:r>
        <w:rPr>
          <w:color w:val="auto"/>
          <w:sz w:val="16"/>
          <w:szCs w:val="16"/>
        </w:rPr>
        <w:t>27</w:t>
      </w:r>
      <w:r w:rsidRPr="00FD281C">
        <w:rPr>
          <w:color w:val="auto"/>
          <w:sz w:val="16"/>
          <w:szCs w:val="16"/>
        </w:rPr>
        <w:t>)</w:t>
      </w:r>
    </w:p>
    <w:p w:rsidR="00A92473" w:rsidRDefault="006033C0" w:rsidP="00A92473">
      <w:pPr>
        <w:pStyle w:val="Default"/>
        <w:rPr>
          <w:bCs/>
        </w:rPr>
      </w:pPr>
    </w:p>
    <w:p w:rsidR="00A92473" w:rsidRDefault="006033C0" w:rsidP="000E708A">
      <w:pPr>
        <w:pStyle w:val="Default"/>
        <w:jc w:val="both"/>
        <w:rPr>
          <w:bCs/>
        </w:rPr>
      </w:pPr>
      <w:r w:rsidRPr="008B39A5">
        <w:rPr>
          <w:bCs/>
        </w:rPr>
        <w:lastRenderedPageBreak/>
        <w:t xml:space="preserve">Respondents were then asked </w:t>
      </w:r>
      <w:r>
        <w:rPr>
          <w:bCs/>
        </w:rPr>
        <w:t>how our</w:t>
      </w:r>
      <w:r w:rsidRPr="008B39A5">
        <w:rPr>
          <w:bCs/>
        </w:rPr>
        <w:t xml:space="preserve"> proposal </w:t>
      </w:r>
      <w:r>
        <w:rPr>
          <w:bCs/>
        </w:rPr>
        <w:t>would affect their servi</w:t>
      </w:r>
      <w:r>
        <w:rPr>
          <w:bCs/>
        </w:rPr>
        <w:t>ces and the people they support. In response to this question respondents were most likely to highlight how the service helps people with their own health management (33%) and that it will have a negative impact the physical and mental health of service us</w:t>
      </w:r>
      <w:r>
        <w:rPr>
          <w:bCs/>
        </w:rPr>
        <w:t>ers (26%).</w:t>
      </w:r>
    </w:p>
    <w:p w:rsidR="00A92473" w:rsidRDefault="006033C0" w:rsidP="00A92473">
      <w:pPr>
        <w:pStyle w:val="Default"/>
        <w:rPr>
          <w:bCs/>
        </w:rPr>
      </w:pPr>
    </w:p>
    <w:p w:rsidR="00A92473" w:rsidRPr="00F424B9" w:rsidRDefault="006033C0" w:rsidP="000E708A">
      <w:pPr>
        <w:numPr>
          <w:ilvl w:val="0"/>
          <w:numId w:val="15"/>
        </w:numPr>
        <w:spacing w:after="0"/>
        <w:ind w:left="1191" w:right="516" w:hanging="1191"/>
        <w:jc w:val="left"/>
        <w:rPr>
          <w:rFonts w:eastAsia="Times New Roman" w:cs="Arial"/>
          <w:b/>
          <w:color w:val="auto"/>
          <w:lang w:eastAsia="en-GB"/>
        </w:rPr>
      </w:pPr>
      <w:r>
        <w:rPr>
          <w:rStyle w:val="textspan41"/>
          <w:rFonts w:cs="Arial"/>
          <w:sz w:val="24"/>
          <w:szCs w:val="24"/>
        </w:rPr>
        <w:t>How would our proposal affect your services and the people you support?</w:t>
      </w:r>
    </w:p>
    <w:p w:rsidR="00A92473" w:rsidRDefault="006033C0" w:rsidP="00A92473">
      <w:pPr>
        <w:pStyle w:val="Default"/>
      </w:pPr>
      <w:r>
        <w:rPr>
          <w:noProof/>
        </w:rPr>
        <w:drawing>
          <wp:inline distT="0" distB="0" distL="0" distR="0">
            <wp:extent cx="5568950" cy="619892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92473" w:rsidRDefault="006033C0" w:rsidP="00A92473">
      <w:pPr>
        <w:autoSpaceDE/>
        <w:autoSpaceDN/>
        <w:adjustRightInd/>
        <w:spacing w:after="0"/>
        <w:ind w:firstLine="720"/>
        <w:jc w:val="left"/>
        <w:rPr>
          <w:rFonts w:eastAsia="Cambria" w:cs="Arial"/>
          <w:bCs/>
          <w:lang w:eastAsia="en-GB"/>
        </w:rPr>
      </w:pPr>
      <w:r w:rsidRPr="00FD281C">
        <w:rPr>
          <w:color w:val="auto"/>
          <w:sz w:val="16"/>
          <w:szCs w:val="16"/>
        </w:rPr>
        <w:t>Base: all respondents (1</w:t>
      </w:r>
      <w:r>
        <w:rPr>
          <w:color w:val="auto"/>
          <w:sz w:val="16"/>
          <w:szCs w:val="16"/>
        </w:rPr>
        <w:t>26</w:t>
      </w:r>
      <w:r w:rsidRPr="00FD281C">
        <w:rPr>
          <w:color w:val="auto"/>
          <w:sz w:val="16"/>
          <w:szCs w:val="16"/>
        </w:rPr>
        <w:t>)</w:t>
      </w:r>
    </w:p>
    <w:p w:rsidR="00A92473" w:rsidRDefault="006033C0" w:rsidP="00A92473">
      <w:pPr>
        <w:pStyle w:val="Default"/>
        <w:rPr>
          <w:bCs/>
          <w:color w:val="auto"/>
        </w:rPr>
      </w:pPr>
    </w:p>
    <w:p w:rsidR="00A92473" w:rsidRDefault="006033C0" w:rsidP="00A92473">
      <w:pPr>
        <w:pStyle w:val="Default"/>
        <w:rPr>
          <w:bCs/>
          <w:color w:val="auto"/>
        </w:rPr>
      </w:pPr>
    </w:p>
    <w:p w:rsidR="00A92473" w:rsidRDefault="006033C0">
      <w:pPr>
        <w:autoSpaceDE/>
        <w:autoSpaceDN/>
        <w:adjustRightInd/>
        <w:spacing w:after="0"/>
        <w:jc w:val="left"/>
        <w:rPr>
          <w:rFonts w:eastAsia="Cambria" w:cs="Arial"/>
          <w:bCs/>
          <w:color w:val="auto"/>
          <w:lang w:eastAsia="en-GB"/>
        </w:rPr>
      </w:pPr>
      <w:r>
        <w:rPr>
          <w:bCs/>
          <w:color w:val="auto"/>
        </w:rPr>
        <w:br w:type="page"/>
      </w:r>
    </w:p>
    <w:p w:rsidR="00A92473" w:rsidRPr="00FA6E54" w:rsidRDefault="006033C0" w:rsidP="000E708A">
      <w:pPr>
        <w:pStyle w:val="Default"/>
        <w:jc w:val="both"/>
        <w:rPr>
          <w:bCs/>
          <w:color w:val="auto"/>
        </w:rPr>
      </w:pPr>
      <w:r w:rsidRPr="008B39A5">
        <w:rPr>
          <w:bCs/>
          <w:color w:val="auto"/>
        </w:rPr>
        <w:lastRenderedPageBreak/>
        <w:t>Respondents were then asked if there is anything else they think we need to consider or that we could do differently.</w:t>
      </w:r>
      <w:r>
        <w:rPr>
          <w:bCs/>
          <w:color w:val="auto"/>
        </w:rPr>
        <w:t xml:space="preserve"> </w:t>
      </w:r>
      <w:r w:rsidRPr="00FA6E54">
        <w:rPr>
          <w:bCs/>
          <w:color w:val="auto"/>
        </w:rPr>
        <w:t xml:space="preserve">The most common </w:t>
      </w:r>
      <w:r w:rsidRPr="00FA6E54">
        <w:rPr>
          <w:bCs/>
          <w:color w:val="auto"/>
        </w:rPr>
        <w:t>responses were:</w:t>
      </w:r>
      <w:r>
        <w:rPr>
          <w:bCs/>
          <w:color w:val="auto"/>
        </w:rPr>
        <w:t xml:space="preserve"> rather than a catch all, tailor individual needs (18%), this is a false economy (16%), reconsider proposal (15%), consolidate existing similar services into one (15%) and change will have a negative impact on vulnerable people (15%).</w:t>
      </w:r>
    </w:p>
    <w:p w:rsidR="00A92473" w:rsidRPr="00F424B9" w:rsidRDefault="006033C0" w:rsidP="000E708A">
      <w:pPr>
        <w:pStyle w:val="Default"/>
        <w:jc w:val="both"/>
      </w:pPr>
    </w:p>
    <w:p w:rsidR="00A92473" w:rsidRPr="00F424B9" w:rsidRDefault="006033C0" w:rsidP="000E708A">
      <w:pPr>
        <w:numPr>
          <w:ilvl w:val="0"/>
          <w:numId w:val="17"/>
        </w:numPr>
        <w:tabs>
          <w:tab w:val="clear" w:pos="1418"/>
          <w:tab w:val="num" w:pos="1061"/>
        </w:tabs>
        <w:spacing w:after="0"/>
        <w:ind w:left="1191" w:right="516" w:hanging="1191"/>
        <w:rPr>
          <w:rFonts w:eastAsia="Times New Roman" w:cs="Arial"/>
          <w:b/>
          <w:color w:val="auto"/>
          <w:lang w:eastAsia="en-GB"/>
        </w:rPr>
      </w:pPr>
      <w:r>
        <w:rPr>
          <w:rFonts w:cs="Arial"/>
          <w:b/>
          <w:bCs/>
        </w:rPr>
        <w:t>Thinking about our proposal, is there anything else you think we need to consider or that we could do differently</w:t>
      </w:r>
      <w:r w:rsidRPr="00F424B9">
        <w:rPr>
          <w:rStyle w:val="textspan41"/>
          <w:rFonts w:cs="Arial"/>
          <w:sz w:val="24"/>
          <w:szCs w:val="24"/>
        </w:rPr>
        <w:t>?</w:t>
      </w:r>
    </w:p>
    <w:p w:rsidR="00A92473" w:rsidRDefault="006033C0" w:rsidP="00A92473">
      <w:pPr>
        <w:rPr>
          <w:lang w:eastAsia="en-GB"/>
        </w:rPr>
      </w:pPr>
      <w:r>
        <w:rPr>
          <w:noProof/>
          <w:lang w:eastAsia="en-GB"/>
        </w:rPr>
        <w:drawing>
          <wp:inline distT="0" distB="0" distL="0" distR="0">
            <wp:extent cx="5925185" cy="712519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2473" w:rsidRDefault="006033C0" w:rsidP="00A92473">
      <w:pPr>
        <w:autoSpaceDE/>
        <w:autoSpaceDN/>
        <w:adjustRightInd/>
        <w:spacing w:after="0"/>
        <w:ind w:firstLine="720"/>
        <w:jc w:val="left"/>
        <w:rPr>
          <w:rFonts w:eastAsia="Cambria" w:cs="Arial"/>
          <w:bCs/>
          <w:lang w:eastAsia="en-GB"/>
        </w:rPr>
      </w:pPr>
      <w:r w:rsidRPr="00FD281C">
        <w:rPr>
          <w:color w:val="auto"/>
          <w:sz w:val="16"/>
          <w:szCs w:val="16"/>
        </w:rPr>
        <w:t>Base: all respondents (1</w:t>
      </w:r>
      <w:r>
        <w:rPr>
          <w:color w:val="auto"/>
          <w:sz w:val="16"/>
          <w:szCs w:val="16"/>
        </w:rPr>
        <w:t>00</w:t>
      </w:r>
      <w:r w:rsidRPr="00FD281C">
        <w:rPr>
          <w:color w:val="auto"/>
          <w:sz w:val="16"/>
          <w:szCs w:val="16"/>
        </w:rPr>
        <w:t>)</w:t>
      </w:r>
    </w:p>
    <w:p w:rsidR="00A92473" w:rsidRPr="00F272C5" w:rsidRDefault="006033C0" w:rsidP="00A92473">
      <w:pPr>
        <w:pStyle w:val="Heading1"/>
        <w:numPr>
          <w:ilvl w:val="0"/>
          <w:numId w:val="12"/>
        </w:numPr>
        <w:rPr>
          <w:szCs w:val="40"/>
        </w:rPr>
      </w:pPr>
      <w:bookmarkStart w:id="127" w:name="_Toc9508036"/>
      <w:r w:rsidRPr="00F272C5">
        <w:rPr>
          <w:szCs w:val="40"/>
        </w:rPr>
        <w:lastRenderedPageBreak/>
        <w:t xml:space="preserve">Main findings - </w:t>
      </w:r>
      <w:r>
        <w:rPr>
          <w:szCs w:val="40"/>
        </w:rPr>
        <w:t>w</w:t>
      </w:r>
      <w:r w:rsidRPr="00F272C5">
        <w:rPr>
          <w:szCs w:val="40"/>
        </w:rPr>
        <w:t>orkshops</w:t>
      </w:r>
      <w:bookmarkEnd w:id="127"/>
    </w:p>
    <w:p w:rsidR="00A92473" w:rsidRDefault="006033C0" w:rsidP="00A92473">
      <w:r w:rsidRPr="00A33132">
        <w:t xml:space="preserve">During March 2019, </w:t>
      </w:r>
      <w:r>
        <w:t xml:space="preserve">separate </w:t>
      </w:r>
      <w:r w:rsidRPr="00A33132">
        <w:t>workshops were held with 4 groups: -</w:t>
      </w:r>
    </w:p>
    <w:p w:rsidR="00A92473" w:rsidRDefault="006033C0" w:rsidP="00A92473">
      <w:pPr>
        <w:pStyle w:val="ListParagraph"/>
        <w:numPr>
          <w:ilvl w:val="0"/>
          <w:numId w:val="41"/>
        </w:numPr>
      </w:pPr>
      <w:r>
        <w:t>Health and Wellbeing</w:t>
      </w:r>
      <w:r>
        <w:t xml:space="preserve"> Partnerships – 11 March 2019</w:t>
      </w:r>
    </w:p>
    <w:p w:rsidR="00A92473" w:rsidRDefault="006033C0" w:rsidP="00A92473">
      <w:pPr>
        <w:pStyle w:val="ListParagraph"/>
        <w:numPr>
          <w:ilvl w:val="0"/>
          <w:numId w:val="41"/>
        </w:numPr>
      </w:pPr>
      <w:r>
        <w:t>Clinical Commissioning Groups – 11 March 2019</w:t>
      </w:r>
    </w:p>
    <w:p w:rsidR="00A92473" w:rsidRDefault="006033C0" w:rsidP="00A92473">
      <w:pPr>
        <w:pStyle w:val="ListParagraph"/>
        <w:numPr>
          <w:ilvl w:val="0"/>
          <w:numId w:val="41"/>
        </w:numPr>
      </w:pPr>
      <w:r>
        <w:t>District Council Health Leads – 18 March 2019</w:t>
      </w:r>
    </w:p>
    <w:p w:rsidR="00A92473" w:rsidRPr="00A33132" w:rsidRDefault="006033C0" w:rsidP="00A92473">
      <w:pPr>
        <w:pStyle w:val="ListParagraph"/>
        <w:numPr>
          <w:ilvl w:val="0"/>
          <w:numId w:val="41"/>
        </w:numPr>
      </w:pPr>
      <w:r>
        <w:t>Existing ALHW service providers – 20 March 2019</w:t>
      </w:r>
    </w:p>
    <w:p w:rsidR="00A92473" w:rsidRDefault="006033C0" w:rsidP="00A92473"/>
    <w:p w:rsidR="00A92473" w:rsidRPr="00F272C5" w:rsidRDefault="006033C0" w:rsidP="00A92473">
      <w:pPr>
        <w:rPr>
          <w:b/>
          <w:sz w:val="28"/>
        </w:rPr>
      </w:pPr>
      <w:r>
        <w:rPr>
          <w:b/>
          <w:sz w:val="28"/>
        </w:rPr>
        <w:t>6.1Key t</w:t>
      </w:r>
      <w:r w:rsidRPr="00F272C5">
        <w:rPr>
          <w:b/>
          <w:sz w:val="28"/>
        </w:rPr>
        <w:t>hemes</w:t>
      </w:r>
    </w:p>
    <w:p w:rsidR="00A92473" w:rsidRDefault="006033C0" w:rsidP="00A92473">
      <w:r w:rsidRPr="00F969C1">
        <w:t>Key themes to come out of these workshops were</w:t>
      </w:r>
      <w:r>
        <w:t xml:space="preserve"> generally similar</w:t>
      </w:r>
    </w:p>
    <w:p w:rsidR="00A92473" w:rsidRDefault="006033C0" w:rsidP="000E708A">
      <w:pPr>
        <w:pStyle w:val="ListParagraph"/>
        <w:numPr>
          <w:ilvl w:val="0"/>
          <w:numId w:val="42"/>
        </w:numPr>
        <w:ind w:left="360"/>
      </w:pPr>
      <w:r>
        <w:t>Existi</w:t>
      </w:r>
      <w:r>
        <w:t>ng contract providers have developed expertise that will be lost and the providers themselves may become unviable.</w:t>
      </w:r>
    </w:p>
    <w:p w:rsidR="00A92473" w:rsidRDefault="006033C0" w:rsidP="000E708A">
      <w:pPr>
        <w:pStyle w:val="ListParagraph"/>
        <w:numPr>
          <w:ilvl w:val="0"/>
          <w:numId w:val="42"/>
        </w:numPr>
        <w:ind w:left="360"/>
      </w:pPr>
      <w:r>
        <w:t xml:space="preserve">The longer term benefits of the programme (which are not always immediately felt) have not been fully recognised and there will be long term </w:t>
      </w:r>
      <w:r>
        <w:t>cost implications to the authority in terms of increased Social Care need in future.</w:t>
      </w:r>
    </w:p>
    <w:p w:rsidR="00A92473" w:rsidRDefault="006033C0" w:rsidP="000E708A">
      <w:pPr>
        <w:pStyle w:val="ListParagraph"/>
        <w:numPr>
          <w:ilvl w:val="0"/>
          <w:numId w:val="42"/>
        </w:numPr>
        <w:ind w:left="360"/>
      </w:pPr>
      <w:r w:rsidRPr="0073547E">
        <w:t>The proposal to utilise public open spaces may not be practical because such spaces are not always seen to be safe or accessible to all.</w:t>
      </w:r>
    </w:p>
    <w:p w:rsidR="00A92473" w:rsidRPr="00F969C1" w:rsidRDefault="006033C0" w:rsidP="00A92473"/>
    <w:p w:rsidR="00A92473" w:rsidRPr="00F272C5" w:rsidRDefault="006033C0" w:rsidP="000E708A">
      <w:pPr>
        <w:rPr>
          <w:b/>
          <w:sz w:val="28"/>
          <w:szCs w:val="28"/>
        </w:rPr>
      </w:pPr>
      <w:r w:rsidRPr="00F272C5">
        <w:rPr>
          <w:b/>
          <w:sz w:val="28"/>
          <w:szCs w:val="28"/>
        </w:rPr>
        <w:t>6.1.1</w:t>
      </w:r>
      <w:r>
        <w:rPr>
          <w:b/>
          <w:sz w:val="28"/>
          <w:szCs w:val="28"/>
        </w:rPr>
        <w:t xml:space="preserve"> Benefits of e</w:t>
      </w:r>
      <w:r w:rsidRPr="00F272C5">
        <w:rPr>
          <w:b/>
          <w:sz w:val="28"/>
          <w:szCs w:val="28"/>
        </w:rPr>
        <w:t xml:space="preserve">xisting </w:t>
      </w:r>
      <w:r>
        <w:rPr>
          <w:b/>
          <w:sz w:val="28"/>
          <w:szCs w:val="28"/>
        </w:rPr>
        <w:t>c</w:t>
      </w:r>
      <w:r w:rsidRPr="00F272C5">
        <w:rPr>
          <w:b/>
          <w:sz w:val="28"/>
          <w:szCs w:val="28"/>
        </w:rPr>
        <w:t>ontra</w:t>
      </w:r>
      <w:r w:rsidRPr="00F272C5">
        <w:rPr>
          <w:b/>
          <w:sz w:val="28"/>
          <w:szCs w:val="28"/>
        </w:rPr>
        <w:t xml:space="preserve">ct and </w:t>
      </w:r>
      <w:r>
        <w:rPr>
          <w:b/>
          <w:sz w:val="28"/>
          <w:szCs w:val="28"/>
        </w:rPr>
        <w:t>i</w:t>
      </w:r>
      <w:r w:rsidRPr="00F272C5">
        <w:rPr>
          <w:b/>
          <w:sz w:val="28"/>
          <w:szCs w:val="28"/>
        </w:rPr>
        <w:t xml:space="preserve">mpact of </w:t>
      </w:r>
      <w:r>
        <w:rPr>
          <w:b/>
          <w:sz w:val="28"/>
          <w:szCs w:val="28"/>
        </w:rPr>
        <w:t>c</w:t>
      </w:r>
      <w:r w:rsidRPr="00F272C5">
        <w:rPr>
          <w:b/>
          <w:sz w:val="28"/>
          <w:szCs w:val="28"/>
        </w:rPr>
        <w:t>essation</w:t>
      </w:r>
    </w:p>
    <w:p w:rsidR="00A92473" w:rsidRDefault="006033C0" w:rsidP="000E708A">
      <w:pPr>
        <w:spacing w:after="0"/>
        <w:rPr>
          <w:rFonts w:eastAsia="Times New Roman" w:cs="Arial"/>
          <w:b/>
          <w:bCs/>
          <w:lang w:eastAsia="en-GB"/>
        </w:rPr>
      </w:pPr>
      <w:r w:rsidRPr="006138A2">
        <w:rPr>
          <w:rFonts w:eastAsia="Times New Roman" w:cs="Arial"/>
          <w:b/>
          <w:bCs/>
          <w:lang w:eastAsia="en-GB"/>
        </w:rPr>
        <w:t>Support and guidance</w:t>
      </w:r>
      <w:r w:rsidRPr="00A33132">
        <w:rPr>
          <w:rFonts w:eastAsia="Times New Roman" w:cs="Arial"/>
          <w:b/>
          <w:bCs/>
          <w:lang w:eastAsia="en-GB"/>
        </w:rPr>
        <w:t xml:space="preserve"> to users of the service</w:t>
      </w:r>
    </w:p>
    <w:p w:rsidR="000E708A" w:rsidRPr="00A33132" w:rsidRDefault="006033C0" w:rsidP="000E708A">
      <w:pPr>
        <w:spacing w:after="0"/>
        <w:rPr>
          <w:rFonts w:eastAsia="Times New Roman" w:cs="Arial"/>
          <w:b/>
          <w:bCs/>
          <w:lang w:eastAsia="en-GB"/>
        </w:rPr>
      </w:pPr>
    </w:p>
    <w:p w:rsidR="00A92473" w:rsidRPr="00A33132" w:rsidRDefault="006033C0" w:rsidP="000E708A">
      <w:pPr>
        <w:spacing w:after="0"/>
        <w:rPr>
          <w:rFonts w:eastAsia="Times New Roman" w:cs="Arial"/>
          <w:lang w:eastAsia="en-GB"/>
        </w:rPr>
      </w:pPr>
      <w:r w:rsidRPr="006138A2">
        <w:rPr>
          <w:rFonts w:eastAsia="Times New Roman" w:cs="Arial"/>
          <w:lang w:eastAsia="en-GB"/>
        </w:rPr>
        <w:t xml:space="preserve">In the term of the existing contract, provider staff have developed expertise and have been an important factor in getting inactive people to become active by breaking down perceived </w:t>
      </w:r>
      <w:r w:rsidRPr="006138A2">
        <w:rPr>
          <w:rFonts w:eastAsia="Times New Roman" w:cs="Arial"/>
          <w:lang w:eastAsia="en-GB"/>
        </w:rPr>
        <w:t>barriers, and encouraging participation.</w:t>
      </w:r>
    </w:p>
    <w:p w:rsidR="00A92473" w:rsidRPr="00A33132" w:rsidRDefault="006033C0" w:rsidP="000E708A">
      <w:pPr>
        <w:rPr>
          <w:rFonts w:cs="Arial"/>
        </w:rPr>
      </w:pPr>
    </w:p>
    <w:p w:rsidR="00A92473" w:rsidRDefault="006033C0" w:rsidP="000E708A">
      <w:pPr>
        <w:spacing w:after="0"/>
        <w:rPr>
          <w:rFonts w:eastAsia="Times New Roman" w:cs="Arial"/>
          <w:b/>
          <w:bCs/>
          <w:lang w:eastAsia="en-GB"/>
        </w:rPr>
      </w:pPr>
      <w:r w:rsidRPr="006138A2">
        <w:rPr>
          <w:rFonts w:eastAsia="Times New Roman" w:cs="Arial"/>
          <w:b/>
          <w:bCs/>
          <w:lang w:eastAsia="en-GB"/>
        </w:rPr>
        <w:t xml:space="preserve">Impact on communities </w:t>
      </w:r>
      <w:r w:rsidRPr="00A33132">
        <w:rPr>
          <w:rFonts w:eastAsia="Times New Roman" w:cs="Arial"/>
          <w:b/>
          <w:bCs/>
          <w:lang w:eastAsia="en-GB"/>
        </w:rPr>
        <w:t>and social isolation / exclusion</w:t>
      </w:r>
    </w:p>
    <w:p w:rsidR="000E708A" w:rsidRPr="00A33132" w:rsidRDefault="006033C0" w:rsidP="000E708A">
      <w:pPr>
        <w:spacing w:after="0"/>
        <w:rPr>
          <w:rFonts w:eastAsia="Times New Roman" w:cs="Arial"/>
          <w:b/>
          <w:bCs/>
          <w:lang w:eastAsia="en-GB"/>
        </w:rPr>
      </w:pPr>
    </w:p>
    <w:p w:rsidR="00A92473" w:rsidRPr="00A33132" w:rsidRDefault="006033C0" w:rsidP="000E708A">
      <w:pPr>
        <w:spacing w:after="0"/>
        <w:rPr>
          <w:rFonts w:eastAsia="Times New Roman" w:cs="Arial"/>
          <w:lang w:eastAsia="en-GB"/>
        </w:rPr>
      </w:pPr>
      <w:r w:rsidRPr="00A33132">
        <w:rPr>
          <w:rFonts w:eastAsia="Times New Roman" w:cs="Arial"/>
          <w:lang w:eastAsia="en-GB"/>
        </w:rPr>
        <w:t>Many s</w:t>
      </w:r>
      <w:r w:rsidRPr="006138A2">
        <w:rPr>
          <w:rFonts w:eastAsia="Times New Roman" w:cs="Arial"/>
          <w:lang w:eastAsia="en-GB"/>
        </w:rPr>
        <w:t xml:space="preserve">ervice users have found the service to be as much a social support as a programme to be more active.  Vulnerable and learning disadvantaged especially </w:t>
      </w:r>
      <w:r>
        <w:rPr>
          <w:rFonts w:eastAsia="Times New Roman" w:cs="Arial"/>
          <w:lang w:eastAsia="en-GB"/>
        </w:rPr>
        <w:t>benefit from</w:t>
      </w:r>
      <w:r w:rsidRPr="006138A2">
        <w:rPr>
          <w:rFonts w:eastAsia="Times New Roman" w:cs="Arial"/>
          <w:lang w:eastAsia="en-GB"/>
        </w:rPr>
        <w:t xml:space="preserve"> a supported service with a supportive member of staff.</w:t>
      </w:r>
      <w:r w:rsidRPr="00A33132">
        <w:rPr>
          <w:rFonts w:eastAsia="Times New Roman" w:cs="Arial"/>
          <w:lang w:eastAsia="en-GB"/>
        </w:rPr>
        <w:t xml:space="preserve">  </w:t>
      </w:r>
      <w:r w:rsidRPr="006138A2">
        <w:rPr>
          <w:rFonts w:eastAsia="Times New Roman" w:cs="Arial"/>
          <w:lang w:eastAsia="en-GB"/>
        </w:rPr>
        <w:t xml:space="preserve">Many users of </w:t>
      </w:r>
      <w:r>
        <w:rPr>
          <w:rFonts w:eastAsia="Times New Roman" w:cs="Times New Roman"/>
          <w:color w:val="auto"/>
          <w:szCs w:val="20"/>
          <w:lang w:eastAsia="en-GB"/>
        </w:rPr>
        <w:t xml:space="preserve">Active Lives, Healthy Weight </w:t>
      </w:r>
      <w:r w:rsidRPr="006138A2">
        <w:rPr>
          <w:rFonts w:eastAsia="Times New Roman" w:cs="Arial"/>
          <w:lang w:eastAsia="en-GB"/>
        </w:rPr>
        <w:t>servi</w:t>
      </w:r>
      <w:r w:rsidRPr="00A33132">
        <w:rPr>
          <w:rFonts w:eastAsia="Times New Roman" w:cs="Arial"/>
          <w:lang w:eastAsia="en-GB"/>
        </w:rPr>
        <w:t>ce see it as social and it serves</w:t>
      </w:r>
      <w:r w:rsidRPr="006138A2">
        <w:rPr>
          <w:rFonts w:eastAsia="Times New Roman" w:cs="Arial"/>
          <w:lang w:eastAsia="en-GB"/>
        </w:rPr>
        <w:t xml:space="preserve"> </w:t>
      </w:r>
      <w:r w:rsidRPr="00A33132">
        <w:rPr>
          <w:rFonts w:eastAsia="Times New Roman" w:cs="Arial"/>
          <w:lang w:eastAsia="en-GB"/>
        </w:rPr>
        <w:t xml:space="preserve">to </w:t>
      </w:r>
      <w:r w:rsidRPr="006138A2">
        <w:rPr>
          <w:rFonts w:eastAsia="Times New Roman" w:cs="Arial"/>
          <w:lang w:eastAsia="en-GB"/>
        </w:rPr>
        <w:t xml:space="preserve">reduce social isolation.  </w:t>
      </w:r>
    </w:p>
    <w:p w:rsidR="00A92473" w:rsidRPr="00A33132" w:rsidRDefault="006033C0" w:rsidP="000E708A">
      <w:pPr>
        <w:rPr>
          <w:rFonts w:cs="Arial"/>
        </w:rPr>
      </w:pPr>
    </w:p>
    <w:p w:rsidR="00A92473" w:rsidRDefault="006033C0" w:rsidP="000E708A">
      <w:pPr>
        <w:spacing w:after="0"/>
        <w:rPr>
          <w:rFonts w:eastAsia="Times New Roman" w:cs="Arial"/>
          <w:b/>
          <w:bCs/>
          <w:lang w:eastAsia="en-GB"/>
        </w:rPr>
      </w:pPr>
      <w:r w:rsidRPr="006138A2">
        <w:rPr>
          <w:rFonts w:eastAsia="Times New Roman" w:cs="Arial"/>
          <w:b/>
          <w:bCs/>
          <w:lang w:eastAsia="en-GB"/>
        </w:rPr>
        <w:t>Leisure services (current providers)</w:t>
      </w:r>
    </w:p>
    <w:p w:rsidR="000E708A" w:rsidRPr="00A33132" w:rsidRDefault="006033C0" w:rsidP="000E708A">
      <w:pPr>
        <w:spacing w:after="0"/>
        <w:rPr>
          <w:rFonts w:eastAsia="Times New Roman" w:cs="Arial"/>
          <w:b/>
          <w:bCs/>
          <w:lang w:eastAsia="en-GB"/>
        </w:rPr>
      </w:pPr>
    </w:p>
    <w:p w:rsidR="00A92473" w:rsidRPr="00A33132" w:rsidRDefault="006033C0" w:rsidP="000E708A">
      <w:pPr>
        <w:spacing w:after="0"/>
        <w:rPr>
          <w:rFonts w:eastAsia="Times New Roman" w:cs="Arial"/>
          <w:lang w:eastAsia="en-GB"/>
        </w:rPr>
      </w:pPr>
      <w:r w:rsidRPr="00A33132">
        <w:rPr>
          <w:rFonts w:eastAsia="Times New Roman" w:cs="Arial"/>
          <w:lang w:eastAsia="en-GB"/>
        </w:rPr>
        <w:t xml:space="preserve">Cessation of service </w:t>
      </w:r>
      <w:r>
        <w:rPr>
          <w:rFonts w:eastAsia="Times New Roman" w:cs="Arial"/>
          <w:lang w:eastAsia="en-GB"/>
        </w:rPr>
        <w:t xml:space="preserve">may </w:t>
      </w:r>
      <w:r w:rsidRPr="00A33132">
        <w:rPr>
          <w:rFonts w:eastAsia="Times New Roman" w:cs="Arial"/>
          <w:lang w:eastAsia="en-GB"/>
        </w:rPr>
        <w:t>a</w:t>
      </w:r>
      <w:r w:rsidRPr="006138A2">
        <w:rPr>
          <w:rFonts w:eastAsia="Times New Roman" w:cs="Arial"/>
          <w:lang w:eastAsia="en-GB"/>
        </w:rPr>
        <w:t xml:space="preserve">ffect the </w:t>
      </w:r>
      <w:r w:rsidRPr="006138A2">
        <w:rPr>
          <w:rFonts w:eastAsia="Times New Roman" w:cs="Arial"/>
          <w:lang w:eastAsia="en-GB"/>
        </w:rPr>
        <w:t>sustainability of Leisure Centres, leading to redundancies and</w:t>
      </w:r>
      <w:r w:rsidRPr="00A33132">
        <w:rPr>
          <w:rFonts w:eastAsia="Times New Roman" w:cs="Arial"/>
          <w:lang w:eastAsia="en-GB"/>
        </w:rPr>
        <w:t xml:space="preserve"> loss of an area of expertise. </w:t>
      </w:r>
    </w:p>
    <w:p w:rsidR="00A92473" w:rsidRPr="00A33132" w:rsidRDefault="006033C0" w:rsidP="000E708A">
      <w:pPr>
        <w:rPr>
          <w:rFonts w:cs="Arial"/>
        </w:rPr>
      </w:pPr>
    </w:p>
    <w:p w:rsidR="00A92473" w:rsidRDefault="006033C0" w:rsidP="000E708A">
      <w:pPr>
        <w:spacing w:after="0"/>
        <w:rPr>
          <w:rFonts w:eastAsia="Times New Roman" w:cs="Arial"/>
          <w:b/>
          <w:bCs/>
          <w:lang w:eastAsia="en-GB"/>
        </w:rPr>
      </w:pPr>
      <w:r w:rsidRPr="006138A2">
        <w:rPr>
          <w:rFonts w:eastAsia="Times New Roman" w:cs="Arial"/>
          <w:b/>
          <w:bCs/>
          <w:lang w:eastAsia="en-GB"/>
        </w:rPr>
        <w:t>Links to other services</w:t>
      </w:r>
    </w:p>
    <w:p w:rsidR="000E708A" w:rsidRPr="00A33132" w:rsidRDefault="006033C0" w:rsidP="000E708A">
      <w:pPr>
        <w:spacing w:after="0"/>
        <w:rPr>
          <w:rFonts w:eastAsia="Times New Roman" w:cs="Arial"/>
          <w:b/>
          <w:bCs/>
          <w:lang w:eastAsia="en-GB"/>
        </w:rPr>
      </w:pPr>
    </w:p>
    <w:p w:rsidR="00A92473" w:rsidRPr="00A33132" w:rsidRDefault="006033C0" w:rsidP="000E708A">
      <w:pPr>
        <w:spacing w:after="0"/>
        <w:rPr>
          <w:rFonts w:eastAsia="Times New Roman" w:cs="Arial"/>
          <w:lang w:eastAsia="en-GB"/>
        </w:rPr>
      </w:pPr>
      <w:r>
        <w:rPr>
          <w:rFonts w:eastAsia="Times New Roman" w:cs="Times New Roman"/>
          <w:color w:val="auto"/>
          <w:szCs w:val="20"/>
          <w:lang w:eastAsia="en-GB"/>
        </w:rPr>
        <w:t xml:space="preserve">Active Lives, Healthy Weight </w:t>
      </w:r>
      <w:r w:rsidRPr="006138A2">
        <w:rPr>
          <w:rFonts w:eastAsia="Times New Roman" w:cs="Arial"/>
          <w:lang w:eastAsia="en-GB"/>
        </w:rPr>
        <w:t>is a referral gateway both inwards and outwards - without it there will be a gap and pathways will break do</w:t>
      </w:r>
      <w:r w:rsidRPr="006138A2">
        <w:rPr>
          <w:rFonts w:eastAsia="Times New Roman" w:cs="Arial"/>
          <w:lang w:eastAsia="en-GB"/>
        </w:rPr>
        <w:t xml:space="preserve">wn. Some pathways that disappear </w:t>
      </w:r>
      <w:r>
        <w:rPr>
          <w:rFonts w:eastAsia="Times New Roman" w:cs="Arial"/>
          <w:lang w:eastAsia="en-GB"/>
        </w:rPr>
        <w:t xml:space="preserve">may </w:t>
      </w:r>
      <w:r w:rsidRPr="006138A2">
        <w:rPr>
          <w:rFonts w:eastAsia="Times New Roman" w:cs="Arial"/>
          <w:lang w:eastAsia="en-GB"/>
        </w:rPr>
        <w:t>have direct impact on Primary Care</w:t>
      </w:r>
      <w:r>
        <w:rPr>
          <w:rFonts w:eastAsia="Times New Roman" w:cs="Arial"/>
          <w:lang w:eastAsia="en-GB"/>
        </w:rPr>
        <w:t>,</w:t>
      </w:r>
      <w:r w:rsidRPr="006138A2">
        <w:rPr>
          <w:rFonts w:eastAsia="Times New Roman" w:cs="Arial"/>
          <w:lang w:eastAsia="en-GB"/>
        </w:rPr>
        <w:t xml:space="preserve"> including higher medication usage. </w:t>
      </w:r>
    </w:p>
    <w:p w:rsidR="00A92473" w:rsidRPr="00A33132" w:rsidRDefault="006033C0" w:rsidP="00A92473">
      <w:pPr>
        <w:jc w:val="left"/>
        <w:rPr>
          <w:rFonts w:cs="Arial"/>
        </w:rPr>
      </w:pPr>
    </w:p>
    <w:p w:rsidR="00A92473" w:rsidRDefault="006033C0" w:rsidP="00A92473">
      <w:pPr>
        <w:spacing w:after="0"/>
        <w:jc w:val="left"/>
        <w:rPr>
          <w:rFonts w:eastAsia="Times New Roman" w:cs="Arial"/>
          <w:b/>
          <w:bCs/>
          <w:lang w:eastAsia="en-GB"/>
        </w:rPr>
      </w:pPr>
      <w:r w:rsidRPr="006138A2">
        <w:rPr>
          <w:rFonts w:eastAsia="Times New Roman" w:cs="Arial"/>
          <w:b/>
          <w:bCs/>
          <w:lang w:eastAsia="en-GB"/>
        </w:rPr>
        <w:lastRenderedPageBreak/>
        <w:t xml:space="preserve">Open space </w:t>
      </w:r>
      <w:r>
        <w:rPr>
          <w:rFonts w:eastAsia="Times New Roman" w:cs="Arial"/>
          <w:b/>
          <w:bCs/>
          <w:lang w:eastAsia="en-GB"/>
        </w:rPr>
        <w:t>–</w:t>
      </w:r>
      <w:r w:rsidRPr="006138A2">
        <w:rPr>
          <w:rFonts w:eastAsia="Times New Roman" w:cs="Arial"/>
          <w:b/>
          <w:bCs/>
          <w:lang w:eastAsia="en-GB"/>
        </w:rPr>
        <w:t xml:space="preserve"> barriers</w:t>
      </w:r>
    </w:p>
    <w:p w:rsidR="000E708A" w:rsidRPr="00A33132" w:rsidRDefault="006033C0" w:rsidP="00A92473">
      <w:pPr>
        <w:spacing w:after="0"/>
        <w:jc w:val="left"/>
        <w:rPr>
          <w:rFonts w:eastAsia="Times New Roman" w:cs="Arial"/>
          <w:b/>
          <w:bCs/>
          <w:lang w:eastAsia="en-GB"/>
        </w:rPr>
      </w:pPr>
    </w:p>
    <w:p w:rsidR="00A92473" w:rsidRDefault="006033C0" w:rsidP="00A92473">
      <w:pPr>
        <w:spacing w:after="0"/>
        <w:jc w:val="left"/>
        <w:rPr>
          <w:rFonts w:eastAsia="Times New Roman" w:cs="Arial"/>
          <w:lang w:eastAsia="en-GB"/>
        </w:rPr>
      </w:pPr>
      <w:r w:rsidRPr="00A33132">
        <w:rPr>
          <w:rFonts w:eastAsia="Times New Roman" w:cs="Arial"/>
          <w:lang w:eastAsia="en-GB"/>
        </w:rPr>
        <w:t xml:space="preserve">The proposal to move to increased use of outdoor spaces is </w:t>
      </w:r>
      <w:r>
        <w:rPr>
          <w:rFonts w:eastAsia="Times New Roman" w:cs="Arial"/>
          <w:lang w:eastAsia="en-GB"/>
        </w:rPr>
        <w:t xml:space="preserve">considered impractical because: </w:t>
      </w:r>
    </w:p>
    <w:p w:rsidR="000E708A" w:rsidRPr="00A33132" w:rsidRDefault="006033C0" w:rsidP="00A92473">
      <w:pPr>
        <w:spacing w:after="0"/>
        <w:jc w:val="left"/>
        <w:rPr>
          <w:rFonts w:eastAsia="Times New Roman" w:cs="Arial"/>
          <w:lang w:eastAsia="en-GB"/>
        </w:rPr>
      </w:pPr>
    </w:p>
    <w:p w:rsidR="00A92473" w:rsidRPr="00A33132" w:rsidRDefault="006033C0" w:rsidP="00A92473">
      <w:pPr>
        <w:pStyle w:val="ListParagraph"/>
        <w:numPr>
          <w:ilvl w:val="0"/>
          <w:numId w:val="40"/>
        </w:numPr>
        <w:autoSpaceDE/>
        <w:autoSpaceDN/>
        <w:adjustRightInd/>
        <w:spacing w:after="0"/>
        <w:jc w:val="left"/>
        <w:rPr>
          <w:rFonts w:eastAsia="Times New Roman" w:cs="Arial"/>
          <w:lang w:eastAsia="en-GB"/>
        </w:rPr>
      </w:pPr>
      <w:r w:rsidRPr="00A33132">
        <w:rPr>
          <w:rFonts w:eastAsia="Times New Roman" w:cs="Arial"/>
          <w:lang w:eastAsia="en-GB"/>
        </w:rPr>
        <w:t xml:space="preserve">North West England is not ideal year-round climate for outdoor activity; </w:t>
      </w:r>
    </w:p>
    <w:p w:rsidR="00A92473" w:rsidRPr="00A33132" w:rsidRDefault="006033C0" w:rsidP="00A92473">
      <w:pPr>
        <w:pStyle w:val="ListParagraph"/>
        <w:numPr>
          <w:ilvl w:val="0"/>
          <w:numId w:val="40"/>
        </w:numPr>
        <w:autoSpaceDE/>
        <w:autoSpaceDN/>
        <w:adjustRightInd/>
        <w:spacing w:after="0"/>
        <w:jc w:val="left"/>
        <w:rPr>
          <w:rFonts w:eastAsia="Times New Roman" w:cs="Arial"/>
          <w:lang w:eastAsia="en-GB"/>
        </w:rPr>
      </w:pPr>
      <w:r w:rsidRPr="00A33132">
        <w:rPr>
          <w:rFonts w:eastAsia="Times New Roman" w:cs="Arial"/>
          <w:lang w:eastAsia="en-GB"/>
        </w:rPr>
        <w:t>Outdoor space is not always seen to be safe, so this could be a barrier.</w:t>
      </w:r>
    </w:p>
    <w:p w:rsidR="00A92473" w:rsidRPr="00A33132" w:rsidRDefault="006033C0" w:rsidP="00A92473">
      <w:pPr>
        <w:pStyle w:val="ListParagraph"/>
        <w:numPr>
          <w:ilvl w:val="0"/>
          <w:numId w:val="40"/>
        </w:numPr>
        <w:autoSpaceDE/>
        <w:autoSpaceDN/>
        <w:adjustRightInd/>
        <w:spacing w:after="0"/>
        <w:jc w:val="left"/>
        <w:rPr>
          <w:rFonts w:eastAsia="Times New Roman" w:cs="Arial"/>
          <w:lang w:eastAsia="en-GB"/>
        </w:rPr>
      </w:pPr>
      <w:r w:rsidRPr="00A33132">
        <w:rPr>
          <w:rFonts w:eastAsia="Times New Roman" w:cs="Arial"/>
          <w:lang w:eastAsia="en-GB"/>
        </w:rPr>
        <w:t xml:space="preserve">Local authorities will see increased </w:t>
      </w:r>
      <w:r>
        <w:rPr>
          <w:rFonts w:eastAsia="Times New Roman" w:cs="Arial"/>
          <w:lang w:eastAsia="en-GB"/>
        </w:rPr>
        <w:t>open space maintenance</w:t>
      </w:r>
      <w:r w:rsidRPr="00A33132">
        <w:rPr>
          <w:rFonts w:eastAsia="Times New Roman" w:cs="Arial"/>
          <w:lang w:eastAsia="en-GB"/>
        </w:rPr>
        <w:t xml:space="preserve"> costs from increased usage </w:t>
      </w:r>
    </w:p>
    <w:p w:rsidR="00A92473" w:rsidRPr="00A33132" w:rsidRDefault="006033C0" w:rsidP="00A92473">
      <w:pPr>
        <w:jc w:val="left"/>
        <w:rPr>
          <w:rFonts w:cs="Arial"/>
        </w:rPr>
      </w:pPr>
    </w:p>
    <w:p w:rsidR="00A92473" w:rsidRDefault="006033C0" w:rsidP="00A92473">
      <w:pPr>
        <w:spacing w:after="0"/>
        <w:jc w:val="left"/>
        <w:rPr>
          <w:rFonts w:eastAsia="Times New Roman" w:cs="Arial"/>
          <w:b/>
          <w:bCs/>
          <w:lang w:eastAsia="en-GB"/>
        </w:rPr>
      </w:pPr>
      <w:r w:rsidRPr="006138A2">
        <w:rPr>
          <w:rFonts w:eastAsia="Times New Roman" w:cs="Arial"/>
          <w:b/>
          <w:bCs/>
          <w:lang w:eastAsia="en-GB"/>
        </w:rPr>
        <w:t>Prevention</w:t>
      </w:r>
      <w:r w:rsidRPr="00A33132">
        <w:rPr>
          <w:rFonts w:eastAsia="Times New Roman" w:cs="Arial"/>
          <w:b/>
          <w:bCs/>
          <w:lang w:eastAsia="en-GB"/>
        </w:rPr>
        <w:t xml:space="preserve"> – the lon</w:t>
      </w:r>
      <w:r w:rsidRPr="00A33132">
        <w:rPr>
          <w:rFonts w:eastAsia="Times New Roman" w:cs="Arial"/>
          <w:b/>
          <w:bCs/>
          <w:lang w:eastAsia="en-GB"/>
        </w:rPr>
        <w:t>g term impact</w:t>
      </w:r>
    </w:p>
    <w:p w:rsidR="000E708A" w:rsidRPr="00A33132" w:rsidRDefault="006033C0" w:rsidP="00A92473">
      <w:pPr>
        <w:spacing w:after="0"/>
        <w:jc w:val="left"/>
        <w:rPr>
          <w:rFonts w:eastAsia="Times New Roman" w:cs="Arial"/>
          <w:b/>
          <w:bCs/>
          <w:lang w:eastAsia="en-GB"/>
        </w:rPr>
      </w:pPr>
    </w:p>
    <w:p w:rsidR="00A92473" w:rsidRPr="00A33132" w:rsidRDefault="006033C0" w:rsidP="000E708A">
      <w:pPr>
        <w:spacing w:after="0"/>
        <w:rPr>
          <w:rFonts w:eastAsia="Times New Roman" w:cs="Arial"/>
          <w:lang w:eastAsia="en-GB"/>
        </w:rPr>
      </w:pPr>
      <w:r>
        <w:rPr>
          <w:rFonts w:eastAsia="Times New Roman" w:cs="Times New Roman"/>
          <w:color w:val="auto"/>
          <w:szCs w:val="20"/>
          <w:lang w:eastAsia="en-GB"/>
        </w:rPr>
        <w:t xml:space="preserve">Active Lives, Healthy Weight </w:t>
      </w:r>
      <w:r w:rsidRPr="006138A2">
        <w:rPr>
          <w:rFonts w:eastAsia="Times New Roman" w:cs="Arial"/>
          <w:lang w:eastAsia="en-GB"/>
        </w:rPr>
        <w:t xml:space="preserve">is a prevention programme and the savings generated to </w:t>
      </w:r>
      <w:r>
        <w:rPr>
          <w:rFonts w:eastAsia="Times New Roman" w:cs="Arial"/>
          <w:lang w:eastAsia="en-GB"/>
        </w:rPr>
        <w:t xml:space="preserve">partners, including the </w:t>
      </w:r>
      <w:r w:rsidRPr="006138A2">
        <w:rPr>
          <w:rFonts w:eastAsia="Times New Roman" w:cs="Arial"/>
          <w:lang w:eastAsia="en-GB"/>
        </w:rPr>
        <w:t>NHS</w:t>
      </w:r>
      <w:r>
        <w:rPr>
          <w:rFonts w:eastAsia="Times New Roman" w:cs="Arial"/>
          <w:lang w:eastAsia="en-GB"/>
        </w:rPr>
        <w:t>,</w:t>
      </w:r>
      <w:r w:rsidRPr="006138A2">
        <w:rPr>
          <w:rFonts w:eastAsia="Times New Roman" w:cs="Arial"/>
          <w:lang w:eastAsia="en-GB"/>
        </w:rPr>
        <w:t xml:space="preserve"> are </w:t>
      </w:r>
      <w:r>
        <w:rPr>
          <w:rFonts w:eastAsia="Times New Roman" w:cs="Arial"/>
          <w:lang w:eastAsia="en-GB"/>
        </w:rPr>
        <w:t xml:space="preserve">considered to be </w:t>
      </w:r>
      <w:r w:rsidRPr="006138A2">
        <w:rPr>
          <w:rFonts w:eastAsia="Times New Roman" w:cs="Arial"/>
          <w:lang w:eastAsia="en-GB"/>
        </w:rPr>
        <w:t>significantly in excess of the cost</w:t>
      </w:r>
      <w:r>
        <w:rPr>
          <w:rFonts w:eastAsia="Times New Roman" w:cs="Arial"/>
          <w:lang w:eastAsia="en-GB"/>
        </w:rPr>
        <w:t xml:space="preserve">. </w:t>
      </w:r>
      <w:r w:rsidRPr="006138A2">
        <w:rPr>
          <w:rFonts w:eastAsia="Times New Roman" w:cs="Arial"/>
          <w:lang w:eastAsia="en-GB"/>
        </w:rPr>
        <w:t xml:space="preserve"> </w:t>
      </w:r>
      <w:r>
        <w:rPr>
          <w:rFonts w:eastAsia="Times New Roman" w:cs="Arial"/>
          <w:lang w:eastAsia="en-GB"/>
        </w:rPr>
        <w:t>L</w:t>
      </w:r>
      <w:r w:rsidRPr="006138A2">
        <w:rPr>
          <w:rFonts w:eastAsia="Times New Roman" w:cs="Arial"/>
          <w:lang w:eastAsia="en-GB"/>
        </w:rPr>
        <w:t xml:space="preserve">oss of </w:t>
      </w:r>
      <w:r>
        <w:rPr>
          <w:rFonts w:eastAsia="Times New Roman" w:cs="Arial"/>
          <w:lang w:eastAsia="en-GB"/>
        </w:rPr>
        <w:t xml:space="preserve">these </w:t>
      </w:r>
      <w:r w:rsidRPr="006138A2">
        <w:rPr>
          <w:rFonts w:eastAsia="Times New Roman" w:cs="Arial"/>
          <w:lang w:eastAsia="en-GB"/>
        </w:rPr>
        <w:t>service</w:t>
      </w:r>
      <w:r>
        <w:rPr>
          <w:rFonts w:eastAsia="Times New Roman" w:cs="Arial"/>
          <w:lang w:eastAsia="en-GB"/>
        </w:rPr>
        <w:t>s</w:t>
      </w:r>
      <w:r w:rsidRPr="006138A2">
        <w:rPr>
          <w:rFonts w:eastAsia="Times New Roman" w:cs="Arial"/>
          <w:lang w:eastAsia="en-GB"/>
        </w:rPr>
        <w:t xml:space="preserve"> does not </w:t>
      </w:r>
      <w:r>
        <w:rPr>
          <w:rFonts w:eastAsia="Times New Roman" w:cs="Arial"/>
          <w:lang w:eastAsia="en-GB"/>
        </w:rPr>
        <w:t xml:space="preserve">align </w:t>
      </w:r>
      <w:r w:rsidRPr="006138A2">
        <w:rPr>
          <w:rFonts w:eastAsia="Times New Roman" w:cs="Arial"/>
          <w:lang w:eastAsia="en-GB"/>
        </w:rPr>
        <w:t xml:space="preserve">with NHS </w:t>
      </w:r>
      <w:r>
        <w:rPr>
          <w:rFonts w:eastAsia="Times New Roman" w:cs="Arial"/>
          <w:lang w:eastAsia="en-GB"/>
        </w:rPr>
        <w:t xml:space="preserve">Long Term </w:t>
      </w:r>
      <w:r w:rsidRPr="006138A2">
        <w:rPr>
          <w:rFonts w:eastAsia="Times New Roman" w:cs="Arial"/>
          <w:lang w:eastAsia="en-GB"/>
        </w:rPr>
        <w:t>Plan.  C</w:t>
      </w:r>
      <w:r>
        <w:rPr>
          <w:rFonts w:eastAsia="Times New Roman" w:cs="Arial"/>
          <w:lang w:eastAsia="en-GB"/>
        </w:rPr>
        <w:t xml:space="preserve">linical </w:t>
      </w:r>
      <w:r w:rsidRPr="006138A2">
        <w:rPr>
          <w:rFonts w:eastAsia="Times New Roman" w:cs="Arial"/>
          <w:lang w:eastAsia="en-GB"/>
        </w:rPr>
        <w:t>C</w:t>
      </w:r>
      <w:r>
        <w:rPr>
          <w:rFonts w:eastAsia="Times New Roman" w:cs="Arial"/>
          <w:lang w:eastAsia="en-GB"/>
        </w:rPr>
        <w:t>ommissioning Groups</w:t>
      </w:r>
      <w:r w:rsidRPr="006138A2">
        <w:rPr>
          <w:rFonts w:eastAsia="Times New Roman" w:cs="Arial"/>
          <w:lang w:eastAsia="en-GB"/>
        </w:rPr>
        <w:t xml:space="preserve"> </w:t>
      </w:r>
      <w:r>
        <w:rPr>
          <w:rFonts w:eastAsia="Times New Roman" w:cs="Arial"/>
          <w:lang w:eastAsia="en-GB"/>
        </w:rPr>
        <w:t>could</w:t>
      </w:r>
      <w:r w:rsidRPr="006138A2">
        <w:rPr>
          <w:rFonts w:eastAsia="Times New Roman" w:cs="Arial"/>
          <w:lang w:eastAsia="en-GB"/>
        </w:rPr>
        <w:t xml:space="preserve"> be a key partner going forward.</w:t>
      </w:r>
    </w:p>
    <w:p w:rsidR="00A92473" w:rsidRDefault="006033C0" w:rsidP="00A92473">
      <w:pPr>
        <w:jc w:val="left"/>
      </w:pPr>
    </w:p>
    <w:p w:rsidR="00A92473" w:rsidRPr="00F272C5" w:rsidRDefault="006033C0" w:rsidP="00A92473">
      <w:pPr>
        <w:jc w:val="left"/>
        <w:rPr>
          <w:rFonts w:cs="Arial"/>
          <w:b/>
          <w:sz w:val="28"/>
          <w:szCs w:val="28"/>
        </w:rPr>
      </w:pPr>
      <w:r w:rsidRPr="00F272C5">
        <w:rPr>
          <w:rFonts w:cs="Arial"/>
          <w:b/>
          <w:sz w:val="28"/>
          <w:szCs w:val="28"/>
        </w:rPr>
        <w:t>6.1.2 Impact of the proposal</w:t>
      </w:r>
    </w:p>
    <w:p w:rsidR="00A92473" w:rsidRDefault="006033C0" w:rsidP="00A92473">
      <w:pPr>
        <w:spacing w:after="0"/>
        <w:jc w:val="left"/>
        <w:rPr>
          <w:rFonts w:eastAsia="Times New Roman" w:cs="Arial"/>
          <w:b/>
          <w:bCs/>
          <w:lang w:eastAsia="en-GB"/>
        </w:rPr>
      </w:pPr>
      <w:r w:rsidRPr="00A33132">
        <w:rPr>
          <w:rFonts w:eastAsia="Times New Roman" w:cs="Arial"/>
          <w:b/>
          <w:bCs/>
          <w:lang w:eastAsia="en-GB"/>
        </w:rPr>
        <w:t>Open space utilisation</w:t>
      </w:r>
    </w:p>
    <w:p w:rsidR="000E708A" w:rsidRPr="00A33132" w:rsidRDefault="006033C0" w:rsidP="00A92473">
      <w:pPr>
        <w:spacing w:after="0"/>
        <w:jc w:val="left"/>
        <w:rPr>
          <w:rFonts w:eastAsia="Times New Roman" w:cs="Arial"/>
          <w:b/>
          <w:bCs/>
          <w:lang w:eastAsia="en-GB"/>
        </w:rPr>
      </w:pPr>
    </w:p>
    <w:p w:rsidR="00A92473" w:rsidRPr="00A33132" w:rsidRDefault="006033C0" w:rsidP="000E708A">
      <w:pPr>
        <w:spacing w:after="0"/>
        <w:rPr>
          <w:rFonts w:eastAsia="Times New Roman" w:cs="Arial"/>
          <w:lang w:eastAsia="en-GB"/>
        </w:rPr>
      </w:pPr>
      <w:r>
        <w:rPr>
          <w:rFonts w:eastAsia="Times New Roman" w:cs="Arial"/>
          <w:lang w:eastAsia="en-GB"/>
        </w:rPr>
        <w:t>It was considered that u</w:t>
      </w:r>
      <w:r w:rsidRPr="006138A2">
        <w:rPr>
          <w:rFonts w:eastAsia="Times New Roman" w:cs="Arial"/>
          <w:lang w:eastAsia="en-GB"/>
        </w:rPr>
        <w:t>se of outdoor</w:t>
      </w:r>
      <w:r>
        <w:rPr>
          <w:rFonts w:eastAsia="Times New Roman" w:cs="Arial"/>
          <w:lang w:eastAsia="en-GB"/>
        </w:rPr>
        <w:t xml:space="preserve"> open</w:t>
      </w:r>
      <w:r w:rsidRPr="006138A2">
        <w:rPr>
          <w:rFonts w:eastAsia="Times New Roman" w:cs="Arial"/>
          <w:lang w:eastAsia="en-GB"/>
        </w:rPr>
        <w:t xml:space="preserve"> space should be complementary to </w:t>
      </w:r>
      <w:r>
        <w:rPr>
          <w:rFonts w:eastAsia="Times New Roman" w:cs="Arial"/>
          <w:lang w:eastAsia="en-GB"/>
        </w:rPr>
        <w:t>l</w:t>
      </w:r>
      <w:r w:rsidRPr="006138A2">
        <w:rPr>
          <w:rFonts w:eastAsia="Times New Roman" w:cs="Arial"/>
          <w:lang w:eastAsia="en-GB"/>
        </w:rPr>
        <w:t>eisure centre</w:t>
      </w:r>
      <w:r>
        <w:rPr>
          <w:rFonts w:eastAsia="Times New Roman" w:cs="Arial"/>
          <w:lang w:eastAsia="en-GB"/>
        </w:rPr>
        <w:t xml:space="preserve"> provision</w:t>
      </w:r>
      <w:r w:rsidRPr="006138A2">
        <w:rPr>
          <w:rFonts w:eastAsia="Times New Roman" w:cs="Arial"/>
          <w:lang w:eastAsia="en-GB"/>
        </w:rPr>
        <w:t xml:space="preserve"> rather than instead of</w:t>
      </w:r>
      <w:r>
        <w:rPr>
          <w:rFonts w:eastAsia="Times New Roman" w:cs="Arial"/>
          <w:lang w:eastAsia="en-GB"/>
        </w:rPr>
        <w:t xml:space="preserve"> it</w:t>
      </w:r>
      <w:r w:rsidRPr="006138A2">
        <w:rPr>
          <w:rFonts w:eastAsia="Times New Roman" w:cs="Arial"/>
          <w:lang w:eastAsia="en-GB"/>
        </w:rPr>
        <w:t xml:space="preserve">.  </w:t>
      </w:r>
      <w:r>
        <w:rPr>
          <w:rFonts w:eastAsia="Times New Roman" w:cs="Arial"/>
          <w:lang w:eastAsia="en-GB"/>
        </w:rPr>
        <w:t xml:space="preserve">There </w:t>
      </w:r>
      <w:r>
        <w:rPr>
          <w:rFonts w:eastAsia="Times New Roman" w:cs="Arial"/>
          <w:lang w:eastAsia="en-GB"/>
        </w:rPr>
        <w:t xml:space="preserve">is an opportunity </w:t>
      </w:r>
      <w:r w:rsidRPr="006138A2">
        <w:rPr>
          <w:rFonts w:eastAsia="Times New Roman" w:cs="Arial"/>
          <w:lang w:eastAsia="en-GB"/>
        </w:rPr>
        <w:t>to work with district</w:t>
      </w:r>
      <w:r>
        <w:rPr>
          <w:rFonts w:eastAsia="Times New Roman" w:cs="Arial"/>
          <w:lang w:eastAsia="en-GB"/>
        </w:rPr>
        <w:t xml:space="preserve"> council</w:t>
      </w:r>
      <w:r w:rsidRPr="006138A2">
        <w:rPr>
          <w:rFonts w:eastAsia="Times New Roman" w:cs="Arial"/>
          <w:lang w:eastAsia="en-GB"/>
        </w:rPr>
        <w:t xml:space="preserve">s, but </w:t>
      </w:r>
      <w:r>
        <w:rPr>
          <w:rFonts w:eastAsia="Times New Roman" w:cs="Arial"/>
          <w:lang w:eastAsia="en-GB"/>
        </w:rPr>
        <w:t xml:space="preserve">services </w:t>
      </w:r>
      <w:r w:rsidRPr="006138A2">
        <w:rPr>
          <w:rFonts w:eastAsia="Times New Roman" w:cs="Arial"/>
          <w:lang w:eastAsia="en-GB"/>
        </w:rPr>
        <w:t>will require staffing to maximise benefits and signpost.</w:t>
      </w:r>
      <w:r>
        <w:rPr>
          <w:rFonts w:eastAsia="Times New Roman" w:cs="Arial"/>
          <w:lang w:eastAsia="en-GB"/>
        </w:rPr>
        <w:t xml:space="preserve"> The scope of a</w:t>
      </w:r>
      <w:r w:rsidRPr="006138A2">
        <w:rPr>
          <w:rFonts w:eastAsia="Times New Roman" w:cs="Arial"/>
          <w:lang w:eastAsia="en-GB"/>
        </w:rPr>
        <w:t>ctivities need to appeal to all, rather than simply an offer of open space to use</w:t>
      </w:r>
      <w:r>
        <w:rPr>
          <w:rFonts w:eastAsia="Times New Roman" w:cs="Arial"/>
          <w:lang w:eastAsia="en-GB"/>
        </w:rPr>
        <w:t>,</w:t>
      </w:r>
      <w:r w:rsidRPr="006138A2">
        <w:rPr>
          <w:rFonts w:eastAsia="Times New Roman" w:cs="Arial"/>
          <w:lang w:eastAsia="en-GB"/>
        </w:rPr>
        <w:t xml:space="preserve"> with no support infrastructure</w:t>
      </w:r>
      <w:r>
        <w:rPr>
          <w:rFonts w:eastAsia="Times New Roman" w:cs="Arial"/>
          <w:lang w:eastAsia="en-GB"/>
        </w:rPr>
        <w:t>.</w:t>
      </w:r>
    </w:p>
    <w:p w:rsidR="00A92473" w:rsidRPr="00A33132" w:rsidRDefault="006033C0" w:rsidP="000E708A">
      <w:pPr>
        <w:rPr>
          <w:rFonts w:cs="Arial"/>
        </w:rPr>
      </w:pPr>
    </w:p>
    <w:p w:rsidR="00A92473" w:rsidRDefault="006033C0" w:rsidP="000E708A">
      <w:pPr>
        <w:spacing w:after="0"/>
        <w:rPr>
          <w:rFonts w:eastAsia="Times New Roman" w:cs="Arial"/>
          <w:b/>
          <w:bCs/>
          <w:lang w:eastAsia="en-GB"/>
        </w:rPr>
      </w:pPr>
      <w:r>
        <w:rPr>
          <w:rFonts w:eastAsia="Times New Roman" w:cs="Arial"/>
          <w:b/>
          <w:bCs/>
          <w:lang w:eastAsia="en-GB"/>
        </w:rPr>
        <w:t>Physical and mental h</w:t>
      </w:r>
      <w:r w:rsidRPr="006138A2">
        <w:rPr>
          <w:rFonts w:eastAsia="Times New Roman" w:cs="Arial"/>
          <w:b/>
          <w:bCs/>
          <w:lang w:eastAsia="en-GB"/>
        </w:rPr>
        <w:t xml:space="preserve">ealth </w:t>
      </w:r>
      <w:r>
        <w:rPr>
          <w:rFonts w:eastAsia="Times New Roman" w:cs="Arial"/>
          <w:b/>
          <w:bCs/>
          <w:lang w:eastAsia="en-GB"/>
        </w:rPr>
        <w:t>and</w:t>
      </w:r>
      <w:r w:rsidRPr="006138A2">
        <w:rPr>
          <w:rFonts w:eastAsia="Times New Roman" w:cs="Arial"/>
          <w:b/>
          <w:bCs/>
          <w:lang w:eastAsia="en-GB"/>
        </w:rPr>
        <w:t xml:space="preserve"> </w:t>
      </w:r>
      <w:r>
        <w:rPr>
          <w:rFonts w:eastAsia="Times New Roman" w:cs="Arial"/>
          <w:b/>
          <w:bCs/>
          <w:lang w:eastAsia="en-GB"/>
        </w:rPr>
        <w:t>w</w:t>
      </w:r>
      <w:r w:rsidRPr="006138A2">
        <w:rPr>
          <w:rFonts w:eastAsia="Times New Roman" w:cs="Arial"/>
          <w:b/>
          <w:bCs/>
          <w:lang w:eastAsia="en-GB"/>
        </w:rPr>
        <w:t>ellbeing</w:t>
      </w:r>
    </w:p>
    <w:p w:rsidR="000E708A" w:rsidRPr="00A33132" w:rsidRDefault="006033C0" w:rsidP="000E708A">
      <w:pPr>
        <w:spacing w:after="0"/>
        <w:rPr>
          <w:rFonts w:eastAsia="Times New Roman" w:cs="Arial"/>
          <w:b/>
          <w:bCs/>
          <w:lang w:eastAsia="en-GB"/>
        </w:rPr>
      </w:pPr>
    </w:p>
    <w:p w:rsidR="00A92473" w:rsidRDefault="006033C0" w:rsidP="000E708A">
      <w:pPr>
        <w:spacing w:after="0"/>
        <w:rPr>
          <w:rFonts w:eastAsia="Times New Roman" w:cs="Arial"/>
          <w:lang w:eastAsia="en-GB"/>
        </w:rPr>
      </w:pPr>
      <w:r w:rsidRPr="006138A2">
        <w:rPr>
          <w:rFonts w:eastAsia="Times New Roman" w:cs="Arial"/>
          <w:lang w:eastAsia="en-GB"/>
        </w:rPr>
        <w:t xml:space="preserve">Increased activity has a wide impact on the individual, including </w:t>
      </w:r>
      <w:r>
        <w:rPr>
          <w:rFonts w:eastAsia="Times New Roman" w:cs="Arial"/>
          <w:lang w:eastAsia="en-GB"/>
        </w:rPr>
        <w:t xml:space="preserve">physical and </w:t>
      </w:r>
      <w:r w:rsidRPr="006138A2">
        <w:rPr>
          <w:rFonts w:eastAsia="Times New Roman" w:cs="Arial"/>
          <w:lang w:eastAsia="en-GB"/>
        </w:rPr>
        <w:t xml:space="preserve">mental health and wellbeing.  However, measurement </w:t>
      </w:r>
      <w:r>
        <w:rPr>
          <w:rFonts w:eastAsia="Times New Roman" w:cs="Arial"/>
          <w:lang w:eastAsia="en-GB"/>
        </w:rPr>
        <w:t xml:space="preserve">of impact </w:t>
      </w:r>
      <w:r w:rsidRPr="006138A2">
        <w:rPr>
          <w:rFonts w:eastAsia="Times New Roman" w:cs="Arial"/>
          <w:lang w:eastAsia="en-GB"/>
        </w:rPr>
        <w:t>is difficult</w:t>
      </w:r>
      <w:r>
        <w:rPr>
          <w:rFonts w:eastAsia="Times New Roman" w:cs="Arial"/>
          <w:lang w:eastAsia="en-GB"/>
        </w:rPr>
        <w:t xml:space="preserve">. </w:t>
      </w:r>
      <w:r w:rsidRPr="006138A2">
        <w:rPr>
          <w:rFonts w:eastAsia="Times New Roman" w:cs="Arial"/>
          <w:lang w:eastAsia="en-GB"/>
        </w:rPr>
        <w:t>C</w:t>
      </w:r>
      <w:r>
        <w:rPr>
          <w:rFonts w:eastAsia="Times New Roman" w:cs="Arial"/>
          <w:lang w:eastAsia="en-GB"/>
        </w:rPr>
        <w:t xml:space="preserve">linica </w:t>
      </w:r>
      <w:r w:rsidRPr="006138A2">
        <w:rPr>
          <w:rFonts w:eastAsia="Times New Roman" w:cs="Arial"/>
          <w:lang w:eastAsia="en-GB"/>
        </w:rPr>
        <w:t>C</w:t>
      </w:r>
      <w:r>
        <w:rPr>
          <w:rFonts w:eastAsia="Times New Roman" w:cs="Arial"/>
          <w:lang w:eastAsia="en-GB"/>
        </w:rPr>
        <w:t xml:space="preserve">ommissioning </w:t>
      </w:r>
      <w:r w:rsidRPr="006138A2">
        <w:rPr>
          <w:rFonts w:eastAsia="Times New Roman" w:cs="Arial"/>
          <w:lang w:eastAsia="en-GB"/>
        </w:rPr>
        <w:t>G</w:t>
      </w:r>
      <w:r>
        <w:rPr>
          <w:rFonts w:eastAsia="Times New Roman" w:cs="Arial"/>
          <w:lang w:eastAsia="en-GB"/>
        </w:rPr>
        <w:t>roup</w:t>
      </w:r>
      <w:r w:rsidRPr="006138A2">
        <w:rPr>
          <w:rFonts w:eastAsia="Times New Roman" w:cs="Arial"/>
          <w:lang w:eastAsia="en-GB"/>
        </w:rPr>
        <w:t xml:space="preserve">s </w:t>
      </w:r>
      <w:r>
        <w:rPr>
          <w:rFonts w:eastAsia="Times New Roman" w:cs="Arial"/>
          <w:lang w:eastAsia="en-GB"/>
        </w:rPr>
        <w:t>c</w:t>
      </w:r>
      <w:r w:rsidRPr="006138A2">
        <w:rPr>
          <w:rFonts w:eastAsia="Times New Roman" w:cs="Arial"/>
          <w:lang w:eastAsia="en-GB"/>
        </w:rPr>
        <w:t>ould be key partners going for</w:t>
      </w:r>
      <w:r w:rsidRPr="006138A2">
        <w:rPr>
          <w:rFonts w:eastAsia="Times New Roman" w:cs="Arial"/>
          <w:lang w:eastAsia="en-GB"/>
        </w:rPr>
        <w:t>ward.</w:t>
      </w:r>
    </w:p>
    <w:p w:rsidR="000E708A" w:rsidRPr="00A33132" w:rsidRDefault="006033C0" w:rsidP="000E708A">
      <w:pPr>
        <w:spacing w:after="0"/>
        <w:rPr>
          <w:rFonts w:eastAsia="Times New Roman" w:cs="Arial"/>
          <w:lang w:eastAsia="en-GB"/>
        </w:rPr>
      </w:pPr>
    </w:p>
    <w:p w:rsidR="00A92473" w:rsidRPr="00A33132" w:rsidRDefault="006033C0" w:rsidP="000E708A">
      <w:pPr>
        <w:spacing w:after="0"/>
        <w:rPr>
          <w:rFonts w:eastAsia="Times New Roman" w:cs="Arial"/>
          <w:lang w:eastAsia="en-GB"/>
        </w:rPr>
      </w:pPr>
      <w:r w:rsidRPr="006138A2">
        <w:rPr>
          <w:rFonts w:eastAsia="Times New Roman" w:cs="Arial"/>
          <w:lang w:eastAsia="en-GB"/>
        </w:rPr>
        <w:t xml:space="preserve">Exercise </w:t>
      </w:r>
      <w:r>
        <w:rPr>
          <w:rFonts w:eastAsia="Times New Roman" w:cs="Arial"/>
          <w:lang w:eastAsia="en-GB"/>
        </w:rPr>
        <w:t>can be</w:t>
      </w:r>
      <w:r w:rsidRPr="006138A2">
        <w:rPr>
          <w:rFonts w:eastAsia="Times New Roman" w:cs="Arial"/>
          <w:lang w:eastAsia="en-GB"/>
        </w:rPr>
        <w:t xml:space="preserve"> seen as more effective than medication in </w:t>
      </w:r>
      <w:r>
        <w:rPr>
          <w:rFonts w:eastAsia="Times New Roman" w:cs="Arial"/>
          <w:lang w:eastAsia="en-GB"/>
        </w:rPr>
        <w:t>addressing m</w:t>
      </w:r>
      <w:r w:rsidRPr="006138A2">
        <w:rPr>
          <w:rFonts w:eastAsia="Times New Roman" w:cs="Arial"/>
          <w:lang w:eastAsia="en-GB"/>
        </w:rPr>
        <w:t xml:space="preserve">ental </w:t>
      </w:r>
      <w:r>
        <w:rPr>
          <w:rFonts w:eastAsia="Times New Roman" w:cs="Arial"/>
          <w:lang w:eastAsia="en-GB"/>
        </w:rPr>
        <w:t>h</w:t>
      </w:r>
      <w:r w:rsidRPr="006138A2">
        <w:rPr>
          <w:rFonts w:eastAsia="Times New Roman" w:cs="Arial"/>
          <w:lang w:eastAsia="en-GB"/>
        </w:rPr>
        <w:t xml:space="preserve">ealth conditions.  However, people with </w:t>
      </w:r>
      <w:r>
        <w:rPr>
          <w:rFonts w:eastAsia="Times New Roman" w:cs="Arial"/>
          <w:lang w:eastAsia="en-GB"/>
        </w:rPr>
        <w:t>poor m</w:t>
      </w:r>
      <w:r w:rsidRPr="006138A2">
        <w:rPr>
          <w:rFonts w:eastAsia="Times New Roman" w:cs="Arial"/>
          <w:lang w:eastAsia="en-GB"/>
        </w:rPr>
        <w:t xml:space="preserve">ental </w:t>
      </w:r>
      <w:r>
        <w:rPr>
          <w:rFonts w:eastAsia="Times New Roman" w:cs="Arial"/>
          <w:lang w:eastAsia="en-GB"/>
        </w:rPr>
        <w:t>h</w:t>
      </w:r>
      <w:r w:rsidRPr="006138A2">
        <w:rPr>
          <w:rFonts w:eastAsia="Times New Roman" w:cs="Arial"/>
          <w:lang w:eastAsia="en-GB"/>
        </w:rPr>
        <w:t xml:space="preserve">ealth </w:t>
      </w:r>
      <w:r>
        <w:rPr>
          <w:rFonts w:eastAsia="Times New Roman" w:cs="Arial"/>
          <w:lang w:eastAsia="en-GB"/>
        </w:rPr>
        <w:t>may</w:t>
      </w:r>
      <w:r w:rsidRPr="006138A2">
        <w:rPr>
          <w:rFonts w:eastAsia="Times New Roman" w:cs="Arial"/>
          <w:lang w:eastAsia="en-GB"/>
        </w:rPr>
        <w:t xml:space="preserve"> need support to </w:t>
      </w:r>
      <w:r>
        <w:rPr>
          <w:rFonts w:eastAsia="Times New Roman" w:cs="Arial"/>
          <w:lang w:eastAsia="en-GB"/>
        </w:rPr>
        <w:t xml:space="preserve">engage and </w:t>
      </w:r>
      <w:r w:rsidRPr="006138A2">
        <w:rPr>
          <w:rFonts w:eastAsia="Times New Roman" w:cs="Arial"/>
          <w:lang w:eastAsia="en-GB"/>
        </w:rPr>
        <w:t>maintain activity levels</w:t>
      </w:r>
      <w:r>
        <w:rPr>
          <w:rFonts w:eastAsia="Times New Roman" w:cs="Arial"/>
          <w:lang w:eastAsia="en-GB"/>
        </w:rPr>
        <w:t>.</w:t>
      </w:r>
    </w:p>
    <w:p w:rsidR="00A92473" w:rsidRPr="00A33132" w:rsidRDefault="006033C0" w:rsidP="00A92473">
      <w:pPr>
        <w:spacing w:after="0"/>
        <w:jc w:val="left"/>
        <w:rPr>
          <w:rFonts w:eastAsia="Times New Roman" w:cs="Arial"/>
          <w:lang w:eastAsia="en-GB"/>
        </w:rPr>
      </w:pPr>
    </w:p>
    <w:p w:rsidR="00A92473" w:rsidRPr="00F272C5" w:rsidRDefault="006033C0" w:rsidP="00A92473">
      <w:pPr>
        <w:spacing w:after="0"/>
        <w:jc w:val="left"/>
        <w:rPr>
          <w:rFonts w:eastAsia="Times New Roman" w:cs="Arial"/>
          <w:b/>
          <w:sz w:val="28"/>
          <w:szCs w:val="28"/>
          <w:lang w:eastAsia="en-GB"/>
        </w:rPr>
      </w:pPr>
      <w:r w:rsidRPr="00F272C5">
        <w:rPr>
          <w:rFonts w:eastAsia="Times New Roman" w:cs="Arial"/>
          <w:b/>
          <w:sz w:val="28"/>
          <w:szCs w:val="28"/>
          <w:lang w:eastAsia="en-GB"/>
        </w:rPr>
        <w:t>6.1.3 Alternatives to the proposal</w:t>
      </w:r>
    </w:p>
    <w:p w:rsidR="00A92473" w:rsidRPr="00A33132" w:rsidRDefault="006033C0" w:rsidP="00A92473">
      <w:pPr>
        <w:spacing w:after="0"/>
        <w:jc w:val="left"/>
        <w:rPr>
          <w:rFonts w:eastAsia="Times New Roman" w:cs="Arial"/>
          <w:lang w:eastAsia="en-GB"/>
        </w:rPr>
      </w:pPr>
    </w:p>
    <w:p w:rsidR="00A92473" w:rsidRDefault="006033C0" w:rsidP="00A92473">
      <w:pPr>
        <w:spacing w:after="0"/>
        <w:jc w:val="left"/>
        <w:rPr>
          <w:rFonts w:eastAsia="Times New Roman" w:cs="Arial"/>
          <w:b/>
          <w:bCs/>
          <w:lang w:eastAsia="en-GB"/>
        </w:rPr>
      </w:pPr>
      <w:r w:rsidRPr="006138A2">
        <w:rPr>
          <w:rFonts w:eastAsia="Times New Roman" w:cs="Arial"/>
          <w:b/>
          <w:bCs/>
          <w:lang w:eastAsia="en-GB"/>
        </w:rPr>
        <w:t>Partnership</w:t>
      </w:r>
    </w:p>
    <w:p w:rsidR="000E708A" w:rsidRPr="00A33132" w:rsidRDefault="006033C0" w:rsidP="00A92473">
      <w:pPr>
        <w:spacing w:after="0"/>
        <w:jc w:val="left"/>
        <w:rPr>
          <w:rFonts w:eastAsia="Times New Roman" w:cs="Arial"/>
          <w:b/>
          <w:bCs/>
          <w:lang w:eastAsia="en-GB"/>
        </w:rPr>
      </w:pPr>
    </w:p>
    <w:p w:rsidR="00A92473" w:rsidRPr="00A33132" w:rsidRDefault="006033C0" w:rsidP="000E708A">
      <w:pPr>
        <w:spacing w:after="0"/>
        <w:rPr>
          <w:rFonts w:eastAsia="Times New Roman" w:cs="Arial"/>
          <w:lang w:eastAsia="en-GB"/>
        </w:rPr>
      </w:pPr>
      <w:r>
        <w:rPr>
          <w:rFonts w:eastAsia="Times New Roman" w:cs="Arial"/>
          <w:lang w:eastAsia="en-GB"/>
        </w:rPr>
        <w:t>Closer</w:t>
      </w:r>
      <w:r>
        <w:rPr>
          <w:rFonts w:eastAsia="Times New Roman" w:cs="Arial"/>
          <w:lang w:eastAsia="en-GB"/>
        </w:rPr>
        <w:t xml:space="preserve"> c</w:t>
      </w:r>
      <w:r w:rsidRPr="006138A2">
        <w:rPr>
          <w:rFonts w:eastAsia="Times New Roman" w:cs="Arial"/>
          <w:lang w:eastAsia="en-GB"/>
        </w:rPr>
        <w:t>ollaborati</w:t>
      </w:r>
      <w:r>
        <w:rPr>
          <w:rFonts w:eastAsia="Times New Roman" w:cs="Arial"/>
          <w:lang w:eastAsia="en-GB"/>
        </w:rPr>
        <w:t>on</w:t>
      </w:r>
      <w:r w:rsidRPr="006138A2">
        <w:rPr>
          <w:rFonts w:eastAsia="Times New Roman" w:cs="Arial"/>
          <w:lang w:eastAsia="en-GB"/>
        </w:rPr>
        <w:t xml:space="preserve"> with</w:t>
      </w:r>
      <w:r>
        <w:rPr>
          <w:rFonts w:eastAsia="Times New Roman" w:cs="Arial"/>
          <w:lang w:eastAsia="en-GB"/>
        </w:rPr>
        <w:t xml:space="preserve"> partners including</w:t>
      </w:r>
      <w:r w:rsidRPr="006138A2">
        <w:rPr>
          <w:rFonts w:eastAsia="Times New Roman" w:cs="Arial"/>
          <w:lang w:eastAsia="en-GB"/>
        </w:rPr>
        <w:t xml:space="preserve"> C</w:t>
      </w:r>
      <w:r>
        <w:rPr>
          <w:rFonts w:eastAsia="Times New Roman" w:cs="Arial"/>
          <w:lang w:eastAsia="en-GB"/>
        </w:rPr>
        <w:t xml:space="preserve">linical </w:t>
      </w:r>
      <w:r w:rsidRPr="006138A2">
        <w:rPr>
          <w:rFonts w:eastAsia="Times New Roman" w:cs="Arial"/>
          <w:lang w:eastAsia="en-GB"/>
        </w:rPr>
        <w:t>C</w:t>
      </w:r>
      <w:r>
        <w:rPr>
          <w:rFonts w:eastAsia="Times New Roman" w:cs="Arial"/>
          <w:lang w:eastAsia="en-GB"/>
        </w:rPr>
        <w:t xml:space="preserve">ommissioning </w:t>
      </w:r>
      <w:r w:rsidRPr="006138A2">
        <w:rPr>
          <w:rFonts w:eastAsia="Times New Roman" w:cs="Arial"/>
          <w:lang w:eastAsia="en-GB"/>
        </w:rPr>
        <w:t>G</w:t>
      </w:r>
      <w:r>
        <w:rPr>
          <w:rFonts w:eastAsia="Times New Roman" w:cs="Arial"/>
          <w:lang w:eastAsia="en-GB"/>
        </w:rPr>
        <w:t>roup</w:t>
      </w:r>
      <w:r w:rsidRPr="006138A2">
        <w:rPr>
          <w:rFonts w:eastAsia="Times New Roman" w:cs="Arial"/>
          <w:lang w:eastAsia="en-GB"/>
        </w:rPr>
        <w:t xml:space="preserve">s, Active Lancashire, and </w:t>
      </w:r>
      <w:r>
        <w:rPr>
          <w:rFonts w:eastAsia="Times New Roman" w:cs="Arial"/>
          <w:lang w:eastAsia="en-GB"/>
        </w:rPr>
        <w:t>d</w:t>
      </w:r>
      <w:r w:rsidRPr="006138A2">
        <w:rPr>
          <w:rFonts w:eastAsia="Times New Roman" w:cs="Arial"/>
          <w:lang w:eastAsia="en-GB"/>
        </w:rPr>
        <w:t xml:space="preserve">istrict </w:t>
      </w:r>
      <w:r>
        <w:rPr>
          <w:rFonts w:eastAsia="Times New Roman" w:cs="Arial"/>
          <w:lang w:eastAsia="en-GB"/>
        </w:rPr>
        <w:t>c</w:t>
      </w:r>
      <w:r w:rsidRPr="006138A2">
        <w:rPr>
          <w:rFonts w:eastAsia="Times New Roman" w:cs="Arial"/>
          <w:lang w:eastAsia="en-GB"/>
        </w:rPr>
        <w:t>ouncils</w:t>
      </w:r>
      <w:r>
        <w:rPr>
          <w:rFonts w:eastAsia="Times New Roman" w:cs="Arial"/>
          <w:lang w:eastAsia="en-GB"/>
        </w:rPr>
        <w:t xml:space="preserve"> </w:t>
      </w:r>
      <w:r w:rsidRPr="006138A2">
        <w:rPr>
          <w:rFonts w:eastAsia="Times New Roman" w:cs="Arial"/>
          <w:lang w:eastAsia="en-GB"/>
        </w:rPr>
        <w:t xml:space="preserve">will be beneficial.  District </w:t>
      </w:r>
      <w:r>
        <w:rPr>
          <w:rFonts w:eastAsia="Times New Roman" w:cs="Arial"/>
          <w:lang w:eastAsia="en-GB"/>
        </w:rPr>
        <w:t>c</w:t>
      </w:r>
      <w:r w:rsidRPr="006138A2">
        <w:rPr>
          <w:rFonts w:eastAsia="Times New Roman" w:cs="Arial"/>
          <w:lang w:eastAsia="en-GB"/>
        </w:rPr>
        <w:t xml:space="preserve">ouncils </w:t>
      </w:r>
      <w:r>
        <w:rPr>
          <w:rFonts w:eastAsia="Times New Roman" w:cs="Arial"/>
          <w:lang w:eastAsia="en-GB"/>
        </w:rPr>
        <w:t>and a number of other national, regional and local agencies provide and maintain a range of public open sp</w:t>
      </w:r>
      <w:r>
        <w:rPr>
          <w:rFonts w:eastAsia="Times New Roman" w:cs="Arial"/>
          <w:lang w:eastAsia="en-GB"/>
        </w:rPr>
        <w:t xml:space="preserve">aces. </w:t>
      </w:r>
      <w:r w:rsidRPr="006138A2">
        <w:rPr>
          <w:rFonts w:eastAsia="Times New Roman" w:cs="Arial"/>
          <w:lang w:eastAsia="en-GB"/>
        </w:rPr>
        <w:t>Active Lanc</w:t>
      </w:r>
      <w:r w:rsidRPr="00A33132">
        <w:rPr>
          <w:rFonts w:eastAsia="Times New Roman" w:cs="Arial"/>
          <w:lang w:eastAsia="en-GB"/>
        </w:rPr>
        <w:t>ashire</w:t>
      </w:r>
      <w:r w:rsidRPr="006138A2">
        <w:rPr>
          <w:rFonts w:eastAsia="Times New Roman" w:cs="Arial"/>
          <w:lang w:eastAsia="en-GB"/>
        </w:rPr>
        <w:t xml:space="preserve"> can </w:t>
      </w:r>
      <w:r>
        <w:rPr>
          <w:rFonts w:eastAsia="Times New Roman" w:cs="Arial"/>
          <w:lang w:eastAsia="en-GB"/>
        </w:rPr>
        <w:t xml:space="preserve">also </w:t>
      </w:r>
      <w:r w:rsidRPr="006138A2">
        <w:rPr>
          <w:rFonts w:eastAsia="Times New Roman" w:cs="Arial"/>
          <w:lang w:eastAsia="en-GB"/>
        </w:rPr>
        <w:t xml:space="preserve">help develop </w:t>
      </w:r>
      <w:r>
        <w:rPr>
          <w:rFonts w:eastAsia="Times New Roman" w:cs="Arial"/>
          <w:lang w:eastAsia="en-GB"/>
        </w:rPr>
        <w:t>opportunities and potentially identify supplementary sources of funding</w:t>
      </w:r>
      <w:r w:rsidRPr="006138A2">
        <w:rPr>
          <w:rFonts w:eastAsia="Times New Roman" w:cs="Arial"/>
          <w:lang w:eastAsia="en-GB"/>
        </w:rPr>
        <w:t>; C</w:t>
      </w:r>
      <w:r>
        <w:rPr>
          <w:rFonts w:eastAsia="Times New Roman" w:cs="Arial"/>
          <w:lang w:eastAsia="en-GB"/>
        </w:rPr>
        <w:t xml:space="preserve">linical </w:t>
      </w:r>
      <w:r w:rsidRPr="006138A2">
        <w:rPr>
          <w:rFonts w:eastAsia="Times New Roman" w:cs="Arial"/>
          <w:lang w:eastAsia="en-GB"/>
        </w:rPr>
        <w:t>C</w:t>
      </w:r>
      <w:r>
        <w:rPr>
          <w:rFonts w:eastAsia="Times New Roman" w:cs="Arial"/>
          <w:lang w:eastAsia="en-GB"/>
        </w:rPr>
        <w:t xml:space="preserve">ommissioning </w:t>
      </w:r>
      <w:r w:rsidRPr="006138A2">
        <w:rPr>
          <w:rFonts w:eastAsia="Times New Roman" w:cs="Arial"/>
          <w:lang w:eastAsia="en-GB"/>
        </w:rPr>
        <w:t>G</w:t>
      </w:r>
      <w:r>
        <w:rPr>
          <w:rFonts w:eastAsia="Times New Roman" w:cs="Arial"/>
          <w:lang w:eastAsia="en-GB"/>
        </w:rPr>
        <w:t>roup</w:t>
      </w:r>
      <w:r w:rsidRPr="006138A2">
        <w:rPr>
          <w:rFonts w:eastAsia="Times New Roman" w:cs="Arial"/>
          <w:lang w:eastAsia="en-GB"/>
        </w:rPr>
        <w:t xml:space="preserve">s </w:t>
      </w:r>
      <w:r>
        <w:rPr>
          <w:rFonts w:eastAsia="Times New Roman" w:cs="Arial"/>
          <w:lang w:eastAsia="en-GB"/>
        </w:rPr>
        <w:t xml:space="preserve">are responsible for provision of cardiac rehabilitation services, which have synergy with current </w:t>
      </w:r>
      <w:r>
        <w:rPr>
          <w:rFonts w:eastAsia="Times New Roman" w:cs="Times New Roman"/>
          <w:color w:val="auto"/>
          <w:szCs w:val="20"/>
          <w:lang w:eastAsia="en-GB"/>
        </w:rPr>
        <w:t>Active Li</w:t>
      </w:r>
      <w:r>
        <w:rPr>
          <w:rFonts w:eastAsia="Times New Roman" w:cs="Times New Roman"/>
          <w:color w:val="auto"/>
          <w:szCs w:val="20"/>
          <w:lang w:eastAsia="en-GB"/>
        </w:rPr>
        <w:t xml:space="preserve">ves, Healthy Weight </w:t>
      </w:r>
      <w:r>
        <w:rPr>
          <w:rFonts w:eastAsia="Times New Roman" w:cs="Arial"/>
          <w:lang w:eastAsia="en-GB"/>
        </w:rPr>
        <w:t xml:space="preserve">services.  </w:t>
      </w:r>
    </w:p>
    <w:p w:rsidR="00A92473" w:rsidRPr="00A33132" w:rsidRDefault="006033C0" w:rsidP="00A92473">
      <w:pPr>
        <w:jc w:val="left"/>
        <w:rPr>
          <w:rFonts w:cs="Arial"/>
        </w:rPr>
      </w:pPr>
    </w:p>
    <w:p w:rsidR="00A92473" w:rsidRDefault="006033C0" w:rsidP="000E708A">
      <w:pPr>
        <w:spacing w:after="0"/>
        <w:rPr>
          <w:rFonts w:eastAsia="Times New Roman" w:cs="Arial"/>
          <w:b/>
          <w:bCs/>
          <w:lang w:eastAsia="en-GB"/>
        </w:rPr>
      </w:pPr>
      <w:r w:rsidRPr="006138A2">
        <w:rPr>
          <w:rFonts w:eastAsia="Times New Roman" w:cs="Arial"/>
          <w:b/>
          <w:bCs/>
          <w:lang w:eastAsia="en-GB"/>
        </w:rPr>
        <w:lastRenderedPageBreak/>
        <w:t>Communit</w:t>
      </w:r>
      <w:r>
        <w:rPr>
          <w:rFonts w:eastAsia="Times New Roman" w:cs="Arial"/>
          <w:b/>
          <w:bCs/>
          <w:lang w:eastAsia="en-GB"/>
        </w:rPr>
        <w:t xml:space="preserve">y assets </w:t>
      </w:r>
    </w:p>
    <w:p w:rsidR="000E708A" w:rsidRPr="00A33132" w:rsidRDefault="006033C0" w:rsidP="000E708A">
      <w:pPr>
        <w:spacing w:after="0"/>
        <w:rPr>
          <w:rFonts w:eastAsia="Times New Roman" w:cs="Arial"/>
          <w:b/>
          <w:bCs/>
          <w:lang w:eastAsia="en-GB"/>
        </w:rPr>
      </w:pPr>
    </w:p>
    <w:p w:rsidR="00A92473" w:rsidRPr="00A33132" w:rsidRDefault="006033C0" w:rsidP="000E708A">
      <w:pPr>
        <w:spacing w:after="0"/>
        <w:rPr>
          <w:rFonts w:eastAsia="Times New Roman" w:cs="Arial"/>
          <w:lang w:eastAsia="en-GB"/>
        </w:rPr>
      </w:pPr>
      <w:r>
        <w:rPr>
          <w:rFonts w:eastAsia="Times New Roman" w:cs="Arial"/>
          <w:lang w:eastAsia="en-GB"/>
        </w:rPr>
        <w:t xml:space="preserve">It is important to understand the assets that currently exist within communities, and ensure that these are supported and utilised effectively. </w:t>
      </w:r>
    </w:p>
    <w:p w:rsidR="00A92473" w:rsidRPr="00A33132" w:rsidRDefault="006033C0" w:rsidP="000E708A">
      <w:pPr>
        <w:rPr>
          <w:rFonts w:cs="Arial"/>
        </w:rPr>
      </w:pPr>
    </w:p>
    <w:p w:rsidR="00A92473" w:rsidRDefault="006033C0" w:rsidP="000E708A">
      <w:pPr>
        <w:spacing w:after="0"/>
        <w:rPr>
          <w:rFonts w:eastAsia="Times New Roman" w:cs="Arial"/>
          <w:b/>
          <w:bCs/>
          <w:lang w:eastAsia="en-GB"/>
        </w:rPr>
      </w:pPr>
      <w:r w:rsidRPr="006138A2">
        <w:rPr>
          <w:rFonts w:eastAsia="Times New Roman" w:cs="Arial"/>
          <w:b/>
          <w:bCs/>
          <w:lang w:eastAsia="en-GB"/>
        </w:rPr>
        <w:t>Funding</w:t>
      </w:r>
    </w:p>
    <w:p w:rsidR="000E708A" w:rsidRPr="00A33132" w:rsidRDefault="006033C0" w:rsidP="000E708A">
      <w:pPr>
        <w:spacing w:after="0"/>
        <w:rPr>
          <w:rFonts w:eastAsia="Times New Roman" w:cs="Arial"/>
          <w:b/>
          <w:bCs/>
          <w:lang w:eastAsia="en-GB"/>
        </w:rPr>
      </w:pPr>
    </w:p>
    <w:p w:rsidR="00A92473" w:rsidRPr="00A33132" w:rsidRDefault="006033C0" w:rsidP="000E708A">
      <w:pPr>
        <w:spacing w:after="0"/>
        <w:rPr>
          <w:rFonts w:eastAsia="Times New Roman" w:cs="Arial"/>
          <w:lang w:eastAsia="en-GB"/>
        </w:rPr>
      </w:pPr>
      <w:r>
        <w:rPr>
          <w:rFonts w:eastAsia="Times New Roman" w:cs="Arial"/>
          <w:lang w:eastAsia="en-GB"/>
        </w:rPr>
        <w:t xml:space="preserve">Alternative sources of funding for physical </w:t>
      </w:r>
      <w:r>
        <w:rPr>
          <w:rFonts w:eastAsia="Times New Roman" w:cs="Arial"/>
          <w:lang w:eastAsia="en-GB"/>
        </w:rPr>
        <w:t>activity / healthy weight support could be considered, such as p</w:t>
      </w:r>
      <w:r w:rsidRPr="006138A2">
        <w:rPr>
          <w:rFonts w:eastAsia="Times New Roman" w:cs="Arial"/>
          <w:lang w:eastAsia="en-GB"/>
        </w:rPr>
        <w:t xml:space="preserve">ersonal health budgets. </w:t>
      </w:r>
      <w:r>
        <w:rPr>
          <w:rFonts w:eastAsia="Times New Roman" w:cs="Arial"/>
          <w:lang w:eastAsia="en-GB"/>
        </w:rPr>
        <w:t xml:space="preserve">Currently </w:t>
      </w:r>
      <w:r>
        <w:rPr>
          <w:rFonts w:eastAsia="Times New Roman" w:cs="Times New Roman"/>
          <w:color w:val="auto"/>
          <w:szCs w:val="20"/>
          <w:lang w:eastAsia="en-GB"/>
        </w:rPr>
        <w:t xml:space="preserve">Active Lives, Healthy Weight </w:t>
      </w:r>
      <w:r>
        <w:rPr>
          <w:rFonts w:eastAsia="Times New Roman" w:cs="Arial"/>
          <w:lang w:eastAsia="en-GB"/>
        </w:rPr>
        <w:t>services are provided free of charge to participants. However providers could consider charging for their support and / or biddin</w:t>
      </w:r>
      <w:r>
        <w:rPr>
          <w:rFonts w:eastAsia="Times New Roman" w:cs="Arial"/>
          <w:lang w:eastAsia="en-GB"/>
        </w:rPr>
        <w:t xml:space="preserve">g for alternative sources of funding.  </w:t>
      </w:r>
    </w:p>
    <w:p w:rsidR="00A92473" w:rsidRPr="00A33132" w:rsidRDefault="006033C0" w:rsidP="000E708A">
      <w:pPr>
        <w:rPr>
          <w:rFonts w:cs="Arial"/>
        </w:rPr>
      </w:pPr>
    </w:p>
    <w:p w:rsidR="00A92473" w:rsidRDefault="006033C0" w:rsidP="000E708A">
      <w:pPr>
        <w:spacing w:after="0"/>
        <w:rPr>
          <w:rFonts w:eastAsia="Times New Roman" w:cs="Arial"/>
          <w:b/>
          <w:bCs/>
          <w:lang w:eastAsia="en-GB"/>
        </w:rPr>
      </w:pPr>
      <w:r w:rsidRPr="006138A2">
        <w:rPr>
          <w:rFonts w:eastAsia="Times New Roman" w:cs="Arial"/>
          <w:b/>
          <w:bCs/>
          <w:lang w:eastAsia="en-GB"/>
        </w:rPr>
        <w:t>Digital engagement</w:t>
      </w:r>
    </w:p>
    <w:p w:rsidR="000E708A" w:rsidRPr="00A33132" w:rsidRDefault="006033C0" w:rsidP="000E708A">
      <w:pPr>
        <w:spacing w:after="0"/>
        <w:rPr>
          <w:rFonts w:eastAsia="Times New Roman" w:cs="Arial"/>
          <w:b/>
          <w:bCs/>
          <w:lang w:eastAsia="en-GB"/>
        </w:rPr>
      </w:pPr>
    </w:p>
    <w:p w:rsidR="00A92473" w:rsidRPr="00A33132" w:rsidRDefault="006033C0" w:rsidP="000E708A">
      <w:pPr>
        <w:spacing w:after="0"/>
        <w:rPr>
          <w:rFonts w:eastAsia="Times New Roman" w:cs="Arial"/>
          <w:lang w:eastAsia="en-GB"/>
        </w:rPr>
      </w:pPr>
      <w:r>
        <w:rPr>
          <w:rFonts w:eastAsia="Times New Roman" w:cs="Arial"/>
          <w:lang w:eastAsia="en-GB"/>
        </w:rPr>
        <w:t xml:space="preserve">The importance and uptake of digital support for physical activity and healthy weight is increasing, although it is recognised that digital interventions may not be accessible to the whole population. </w:t>
      </w:r>
    </w:p>
    <w:p w:rsidR="00A92473" w:rsidRPr="00A33132" w:rsidRDefault="006033C0" w:rsidP="000E708A">
      <w:pPr>
        <w:spacing w:after="0"/>
        <w:rPr>
          <w:rFonts w:eastAsia="Times New Roman" w:cs="Arial"/>
          <w:lang w:eastAsia="en-GB"/>
        </w:rPr>
      </w:pPr>
    </w:p>
    <w:p w:rsidR="00A92473" w:rsidRDefault="006033C0" w:rsidP="000E708A">
      <w:pPr>
        <w:spacing w:after="0"/>
        <w:rPr>
          <w:rFonts w:eastAsia="Times New Roman" w:cs="Arial"/>
          <w:b/>
          <w:bCs/>
          <w:lang w:eastAsia="en-GB"/>
        </w:rPr>
      </w:pPr>
      <w:r>
        <w:rPr>
          <w:rFonts w:eastAsia="Times New Roman" w:cs="Arial"/>
          <w:b/>
          <w:bCs/>
          <w:lang w:eastAsia="en-GB"/>
        </w:rPr>
        <w:t>Timeline</w:t>
      </w:r>
    </w:p>
    <w:p w:rsidR="000E708A" w:rsidRPr="00A33132" w:rsidRDefault="006033C0" w:rsidP="000E708A">
      <w:pPr>
        <w:spacing w:after="0"/>
        <w:rPr>
          <w:rFonts w:eastAsia="Times New Roman" w:cs="Arial"/>
          <w:b/>
          <w:bCs/>
          <w:lang w:eastAsia="en-GB"/>
        </w:rPr>
      </w:pPr>
    </w:p>
    <w:p w:rsidR="00A92473" w:rsidRPr="00A33132" w:rsidRDefault="006033C0" w:rsidP="000E708A">
      <w:pPr>
        <w:spacing w:after="0"/>
        <w:rPr>
          <w:rFonts w:eastAsia="Times New Roman" w:cs="Arial"/>
          <w:lang w:eastAsia="en-GB"/>
        </w:rPr>
      </w:pPr>
      <w:r w:rsidRPr="00A33132">
        <w:rPr>
          <w:rFonts w:eastAsia="Times New Roman" w:cs="Arial"/>
          <w:lang w:eastAsia="en-GB"/>
        </w:rPr>
        <w:t>There was s</w:t>
      </w:r>
      <w:r w:rsidRPr="006138A2">
        <w:rPr>
          <w:rFonts w:eastAsia="Times New Roman" w:cs="Arial"/>
          <w:lang w:eastAsia="en-GB"/>
        </w:rPr>
        <w:t xml:space="preserve">trong </w:t>
      </w:r>
      <w:r w:rsidRPr="00A33132">
        <w:rPr>
          <w:rFonts w:eastAsia="Times New Roman" w:cs="Arial"/>
          <w:lang w:eastAsia="en-GB"/>
        </w:rPr>
        <w:t>re</w:t>
      </w:r>
      <w:r w:rsidRPr="006138A2">
        <w:rPr>
          <w:rFonts w:eastAsia="Times New Roman" w:cs="Arial"/>
          <w:lang w:eastAsia="en-GB"/>
        </w:rPr>
        <w:t xml:space="preserve">presentation </w:t>
      </w:r>
      <w:r>
        <w:rPr>
          <w:rFonts w:eastAsia="Times New Roman" w:cs="Arial"/>
          <w:lang w:eastAsia="en-GB"/>
        </w:rPr>
        <w:t>from provid</w:t>
      </w:r>
      <w:r>
        <w:rPr>
          <w:rFonts w:eastAsia="Times New Roman" w:cs="Arial"/>
          <w:lang w:eastAsia="en-GB"/>
        </w:rPr>
        <w:t>ers requesting a further year</w:t>
      </w:r>
      <w:r w:rsidRPr="006138A2">
        <w:rPr>
          <w:rFonts w:eastAsia="Times New Roman" w:cs="Arial"/>
          <w:lang w:eastAsia="en-GB"/>
        </w:rPr>
        <w:t xml:space="preserve"> exten</w:t>
      </w:r>
      <w:r>
        <w:rPr>
          <w:rFonts w:eastAsia="Times New Roman" w:cs="Arial"/>
          <w:lang w:eastAsia="en-GB"/>
        </w:rPr>
        <w:t>sion, to</w:t>
      </w:r>
      <w:r w:rsidRPr="00A33132">
        <w:rPr>
          <w:rFonts w:eastAsia="Times New Roman" w:cs="Arial"/>
          <w:lang w:eastAsia="en-GB"/>
        </w:rPr>
        <w:t xml:space="preserve"> </w:t>
      </w:r>
      <w:r>
        <w:rPr>
          <w:rFonts w:eastAsia="Times New Roman" w:cs="Arial"/>
          <w:lang w:eastAsia="en-GB"/>
        </w:rPr>
        <w:t xml:space="preserve">allow for </w:t>
      </w:r>
      <w:r w:rsidRPr="006138A2">
        <w:rPr>
          <w:rFonts w:eastAsia="Times New Roman" w:cs="Arial"/>
          <w:lang w:eastAsia="en-GB"/>
        </w:rPr>
        <w:t>succession plan</w:t>
      </w:r>
      <w:r>
        <w:rPr>
          <w:rFonts w:eastAsia="Times New Roman" w:cs="Arial"/>
          <w:lang w:eastAsia="en-GB"/>
        </w:rPr>
        <w:t>ning</w:t>
      </w:r>
      <w:r w:rsidRPr="006138A2">
        <w:rPr>
          <w:rFonts w:eastAsia="Times New Roman" w:cs="Arial"/>
          <w:lang w:eastAsia="en-GB"/>
        </w:rPr>
        <w:t xml:space="preserve"> and </w:t>
      </w:r>
      <w:r>
        <w:rPr>
          <w:rFonts w:eastAsia="Times New Roman" w:cs="Arial"/>
          <w:lang w:eastAsia="en-GB"/>
        </w:rPr>
        <w:t xml:space="preserve">identification of alternative funding opportunities. </w:t>
      </w:r>
    </w:p>
    <w:p w:rsidR="00A92473" w:rsidRPr="00A33132" w:rsidRDefault="006033C0" w:rsidP="00A92473">
      <w:pPr>
        <w:jc w:val="left"/>
        <w:rPr>
          <w:rFonts w:cs="Arial"/>
          <w:lang w:eastAsia="en-GB"/>
        </w:rPr>
      </w:pPr>
    </w:p>
    <w:p w:rsidR="00A92473" w:rsidRDefault="006033C0">
      <w:pPr>
        <w:autoSpaceDE/>
        <w:autoSpaceDN/>
        <w:adjustRightInd/>
        <w:spacing w:after="0"/>
        <w:jc w:val="left"/>
        <w:rPr>
          <w:rFonts w:eastAsia="Times New Roman"/>
          <w:b/>
          <w:bCs/>
          <w:color w:val="auto"/>
          <w:sz w:val="40"/>
          <w:szCs w:val="28"/>
          <w:lang w:eastAsia="en-GB"/>
        </w:rPr>
      </w:pPr>
      <w:r>
        <w:br w:type="page"/>
      </w:r>
    </w:p>
    <w:p w:rsidR="00A92473" w:rsidRDefault="006033C0" w:rsidP="00A92473">
      <w:pPr>
        <w:pStyle w:val="Heading1"/>
        <w:numPr>
          <w:ilvl w:val="0"/>
          <w:numId w:val="12"/>
        </w:numPr>
      </w:pPr>
      <w:bookmarkStart w:id="128" w:name="_Toc9508037"/>
      <w:r w:rsidRPr="00A57D13">
        <w:lastRenderedPageBreak/>
        <w:t>Other responses</w:t>
      </w:r>
      <w:bookmarkEnd w:id="128"/>
    </w:p>
    <w:p w:rsidR="00A92473" w:rsidRDefault="006033C0" w:rsidP="000E708A">
      <w:r w:rsidRPr="00F37E07">
        <w:t xml:space="preserve">In addition to receiving responses to the consultation questionnaires and feedback at the workshops, we </w:t>
      </w:r>
      <w:r w:rsidRPr="00F37E07">
        <w:t>received further feedback on our proposal in the form of letters/emails</w:t>
      </w:r>
      <w:r>
        <w:t xml:space="preserve"> from Lancaster City Council, West Lancashire Borough Council, ABL Health, Nigel Evans MP, University Hospitals of Morecambe Bay NHS Foundation Trust and Morecambe Bay Integrated Care P</w:t>
      </w:r>
      <w:r>
        <w:t>artnership.</w:t>
      </w:r>
    </w:p>
    <w:p w:rsidR="00A92473" w:rsidRPr="00F37E07" w:rsidRDefault="006033C0" w:rsidP="000E708A">
      <w:pPr>
        <w:pStyle w:val="Heading2"/>
        <w:rPr>
          <w:rFonts w:eastAsia="Calibri"/>
          <w:b w:val="0"/>
          <w:bCs w:val="0"/>
          <w:sz w:val="24"/>
          <w:szCs w:val="24"/>
          <w:lang w:eastAsia="en-US"/>
        </w:rPr>
      </w:pPr>
      <w:r>
        <w:rPr>
          <w:rFonts w:eastAsia="Calibri"/>
          <w:b w:val="0"/>
          <w:bCs w:val="0"/>
          <w:sz w:val="24"/>
          <w:szCs w:val="24"/>
          <w:lang w:eastAsia="en-US"/>
        </w:rPr>
        <w:t xml:space="preserve"> </w:t>
      </w:r>
    </w:p>
    <w:p w:rsidR="00A92473" w:rsidRPr="00F46DBA" w:rsidRDefault="006033C0" w:rsidP="000E708A">
      <w:pPr>
        <w:pStyle w:val="Heading2"/>
        <w:rPr>
          <w:rFonts w:eastAsia="Cambria"/>
          <w:color w:val="auto"/>
        </w:rPr>
      </w:pPr>
      <w:bookmarkStart w:id="129" w:name="_Toc9508038"/>
      <w:r>
        <w:rPr>
          <w:rFonts w:eastAsia="Cambria"/>
          <w:color w:val="auto"/>
        </w:rPr>
        <w:t>7.1 Lancaster City Council</w:t>
      </w:r>
      <w:bookmarkEnd w:id="129"/>
    </w:p>
    <w:p w:rsidR="00A92473" w:rsidRPr="00C72B97" w:rsidRDefault="006033C0" w:rsidP="000E708A">
      <w:r w:rsidRPr="00662787">
        <w:t>With regard to the: Wellbeing Service; Active Lives, Drug/Alcohol Rehabilitation Service and Stop Smoking Service, there is an overwhelming concern for residents in the District that would be affected. Member feel t</w:t>
      </w:r>
      <w:r w:rsidRPr="00662787">
        <w:t>hat if these services were cut, there would be an increase in demand on social care work/resources, consequently creating a false economy for the County Council. There would also likely be cost implications for other services in the District such as GPs an</w:t>
      </w:r>
      <w:r w:rsidRPr="00662787">
        <w:t xml:space="preserve">d associated health services. Members have suggested that some of these services combine to avoid them being cut all together. By having the same management/programme, some of the health services could potentially save money and provide a better all-round </w:t>
      </w:r>
      <w:r w:rsidRPr="00662787">
        <w:t>service for users in the District.</w:t>
      </w:r>
    </w:p>
    <w:p w:rsidR="00A92473" w:rsidRDefault="006033C0" w:rsidP="000E708A">
      <w:pPr>
        <w:spacing w:after="0"/>
        <w:rPr>
          <w:lang w:eastAsia="en-GB"/>
        </w:rPr>
      </w:pPr>
    </w:p>
    <w:p w:rsidR="00A92473" w:rsidRPr="00DC31F9" w:rsidRDefault="006033C0" w:rsidP="000E708A">
      <w:pPr>
        <w:pStyle w:val="Heading2"/>
        <w:ind w:left="539" w:hanging="539"/>
        <w:rPr>
          <w:rFonts w:eastAsia="Cambria"/>
          <w:color w:val="auto"/>
        </w:rPr>
      </w:pPr>
      <w:bookmarkStart w:id="130" w:name="_Toc9508039"/>
      <w:r>
        <w:rPr>
          <w:rFonts w:eastAsia="Cambria"/>
          <w:color w:val="auto"/>
        </w:rPr>
        <w:t xml:space="preserve">7.2 </w:t>
      </w:r>
      <w:r w:rsidRPr="000E6829">
        <w:rPr>
          <w:rFonts w:eastAsia="Cambria"/>
          <w:color w:val="auto"/>
        </w:rPr>
        <w:t>West Lancashire Borough Council</w:t>
      </w:r>
      <w:bookmarkEnd w:id="130"/>
    </w:p>
    <w:p w:rsidR="00A92473" w:rsidRDefault="006033C0" w:rsidP="000E708A">
      <w:pPr>
        <w:spacing w:after="0"/>
        <w:rPr>
          <w:rFonts w:eastAsiaTheme="minorHAnsi" w:cs="Calibri"/>
          <w:color w:val="auto"/>
          <w:sz w:val="22"/>
          <w:szCs w:val="22"/>
        </w:rPr>
      </w:pPr>
      <w:r>
        <w:t xml:space="preserve">The following is designed to provide feedback of the proposal to reduce funding for the Active Lives Healthy Weight programme along with and possible solutions. </w:t>
      </w:r>
    </w:p>
    <w:p w:rsidR="00A92473" w:rsidRDefault="006033C0" w:rsidP="000E708A">
      <w:pPr>
        <w:spacing w:after="0"/>
      </w:pPr>
    </w:p>
    <w:p w:rsidR="00A92473" w:rsidRDefault="006033C0" w:rsidP="000E708A">
      <w:pPr>
        <w:spacing w:after="0"/>
      </w:pPr>
      <w:r>
        <w:t>As you are aware GP r</w:t>
      </w:r>
      <w:r>
        <w:t>eferral programmes are proven to be amongst the most simplistic, effective, measurable ways of facilitating behaviour change. Furthermore the target groups are the least likely to become sufficiently active without high levels of support and encouragement.</w:t>
      </w:r>
      <w:r>
        <w:t xml:space="preserve"> </w:t>
      </w:r>
    </w:p>
    <w:p w:rsidR="00A92473" w:rsidRDefault="006033C0" w:rsidP="000E708A">
      <w:pPr>
        <w:spacing w:after="0"/>
      </w:pPr>
    </w:p>
    <w:p w:rsidR="00A92473" w:rsidRDefault="006033C0" w:rsidP="000E708A">
      <w:pPr>
        <w:spacing w:after="0"/>
      </w:pPr>
      <w:r>
        <w:t>Whilst I fully support the use of the outdoors, as the manager of the West Lanc</w:t>
      </w:r>
      <w:r>
        <w:t>a</w:t>
      </w:r>
      <w:r>
        <w:t>s</w:t>
      </w:r>
      <w:r>
        <w:t>hire</w:t>
      </w:r>
      <w:r>
        <w:t xml:space="preserve"> Parks and Countryside Service, it is difficult to establish from the proposed alternative model as to how people will be provided with the level of encouragement and s</w:t>
      </w:r>
      <w:r>
        <w:t>upport required to sustain participation in physical activity, not to mention the challenges that seasonality would add.</w:t>
      </w:r>
    </w:p>
    <w:p w:rsidR="00A92473" w:rsidRDefault="006033C0" w:rsidP="000E708A">
      <w:pPr>
        <w:spacing w:after="0"/>
      </w:pPr>
    </w:p>
    <w:p w:rsidR="00A92473" w:rsidRDefault="006033C0" w:rsidP="000E708A">
      <w:pPr>
        <w:spacing w:after="0"/>
      </w:pPr>
      <w:r>
        <w:t xml:space="preserve">I do however think that there are steps that can be taken to make the programme more sustainable as follows, which will require </w:t>
      </w:r>
      <w:r>
        <w:t>detailed consideration and additional time :-</w:t>
      </w:r>
    </w:p>
    <w:p w:rsidR="00A92473" w:rsidRDefault="006033C0" w:rsidP="000E708A">
      <w:pPr>
        <w:spacing w:after="0"/>
      </w:pPr>
    </w:p>
    <w:p w:rsidR="00A92473" w:rsidRDefault="006033C0" w:rsidP="000E708A">
      <w:pPr>
        <w:spacing w:after="0"/>
        <w:ind w:left="720" w:hanging="720"/>
      </w:pPr>
      <w:r>
        <w:t xml:space="preserve">1)        Exercise on Prescription - </w:t>
      </w:r>
      <w:r>
        <w:rPr>
          <w:b/>
          <w:bCs/>
          <w:u w:val="single"/>
        </w:rPr>
        <w:t>means tested charging</w:t>
      </w:r>
      <w:r>
        <w:t xml:space="preserve"> – this could potentially work along the same lines as a prescription for medicine – if you pay for prescribed medicine can you pay for prescribed exer</w:t>
      </w:r>
      <w:r>
        <w:t xml:space="preserve">cise. </w:t>
      </w:r>
    </w:p>
    <w:p w:rsidR="00A92473" w:rsidRDefault="006033C0" w:rsidP="000E708A">
      <w:pPr>
        <w:spacing w:after="0"/>
      </w:pPr>
    </w:p>
    <w:p w:rsidR="00A92473" w:rsidRDefault="006033C0" w:rsidP="000E708A">
      <w:pPr>
        <w:spacing w:after="0"/>
        <w:ind w:left="720" w:hanging="720"/>
      </w:pPr>
      <w:r>
        <w:t>2)        </w:t>
      </w:r>
      <w:r>
        <w:rPr>
          <w:b/>
          <w:bCs/>
          <w:u w:val="single"/>
        </w:rPr>
        <w:t>Incremental / Phased introduction in charges</w:t>
      </w:r>
      <w:r>
        <w:t xml:space="preserve"> –- research suggests that providing things for free can reduce the value placed upon them – Plus traditionally people lose interest in gyms roughly around the three month mark, which is when th</w:t>
      </w:r>
      <w:r>
        <w:t xml:space="preserve">e free Gym cuts out.  Payment / subscription can serve as an incentive. </w:t>
      </w:r>
    </w:p>
    <w:p w:rsidR="00A92473" w:rsidRDefault="006033C0" w:rsidP="00A92473">
      <w:pPr>
        <w:spacing w:after="0"/>
        <w:ind w:left="720" w:hanging="720"/>
        <w:jc w:val="left"/>
      </w:pPr>
    </w:p>
    <w:p w:rsidR="00A92473" w:rsidRDefault="006033C0" w:rsidP="008F4022">
      <w:pPr>
        <w:spacing w:after="0"/>
        <w:ind w:left="720" w:hanging="720"/>
      </w:pPr>
      <w:r>
        <w:t>3)        </w:t>
      </w:r>
      <w:r>
        <w:rPr>
          <w:b/>
          <w:bCs/>
        </w:rPr>
        <w:t>Staff Training</w:t>
      </w:r>
      <w:r>
        <w:t xml:space="preserve"> – Leisure Operators (both in house and outsourced) value GP referral schemes as a source of introducing new members. The same operators also value the existence of fitness instructors as a means of member retention. It is possible to provide top up traini</w:t>
      </w:r>
      <w:r>
        <w:t>ng for existing fitness instructors to enable them to carry out GP referral, thus increasing the number of people able to fulfil this function. Also in many cases the people employed to deliver GP referral are also employed to work in the fitness facilitie</w:t>
      </w:r>
      <w:r>
        <w:t xml:space="preserve">s.  In other </w:t>
      </w:r>
      <w:r>
        <w:t>local authorities</w:t>
      </w:r>
      <w:r>
        <w:t xml:space="preserve"> GP referral staff carry out the mandatory NHS Health Check programme. </w:t>
      </w:r>
    </w:p>
    <w:p w:rsidR="00A92473" w:rsidRDefault="006033C0" w:rsidP="008F4022">
      <w:pPr>
        <w:spacing w:after="0"/>
      </w:pPr>
    </w:p>
    <w:p w:rsidR="00A92473" w:rsidRDefault="006033C0" w:rsidP="008F4022">
      <w:pPr>
        <w:spacing w:after="0"/>
        <w:ind w:left="720" w:hanging="720"/>
      </w:pPr>
      <w:r>
        <w:t>4)        </w:t>
      </w:r>
      <w:r>
        <w:rPr>
          <w:b/>
          <w:bCs/>
          <w:u w:val="single"/>
        </w:rPr>
        <w:t>Sharing Best Practice</w:t>
      </w:r>
      <w:r>
        <w:t xml:space="preserve"> - Having reviewed the outputs within your consultation document, if the statistics are reliable, it is evident that there</w:t>
      </w:r>
      <w:r>
        <w:t xml:space="preserve"> are varying degrees of performance across the patch, with some </w:t>
      </w:r>
      <w:r>
        <w:t>local authorities</w:t>
      </w:r>
      <w:r>
        <w:t xml:space="preserve"> achieving higher outcomes with far less money. Are there lessons to be learnt that would help others.</w:t>
      </w:r>
    </w:p>
    <w:p w:rsidR="00A92473" w:rsidRDefault="006033C0" w:rsidP="008F4022">
      <w:pPr>
        <w:spacing w:after="0"/>
      </w:pPr>
    </w:p>
    <w:p w:rsidR="00A92473" w:rsidRDefault="006033C0" w:rsidP="008F4022">
      <w:pPr>
        <w:spacing w:after="0"/>
        <w:ind w:left="720" w:hanging="720"/>
      </w:pPr>
      <w:r>
        <w:t xml:space="preserve">5)        What is the relationship, if any, with the </w:t>
      </w:r>
      <w:r>
        <w:rPr>
          <w:b/>
          <w:bCs/>
        </w:rPr>
        <w:t>Local Delivery Pil</w:t>
      </w:r>
      <w:r>
        <w:rPr>
          <w:b/>
          <w:bCs/>
        </w:rPr>
        <w:t>ot</w:t>
      </w:r>
      <w:r>
        <w:t xml:space="preserve"> in the East of the County in relation to significant investment (10M) into PA and what does this mean in terms of sharing best practice, learning and equity. </w:t>
      </w:r>
    </w:p>
    <w:p w:rsidR="00A92473" w:rsidRDefault="006033C0" w:rsidP="008F4022">
      <w:pPr>
        <w:spacing w:after="0"/>
      </w:pPr>
    </w:p>
    <w:p w:rsidR="00A92473" w:rsidRDefault="006033C0" w:rsidP="008F4022">
      <w:pPr>
        <w:spacing w:after="0"/>
        <w:ind w:left="720" w:hanging="720"/>
      </w:pPr>
      <w:r>
        <w:t xml:space="preserve">6)        Could </w:t>
      </w:r>
      <w:r>
        <w:rPr>
          <w:b/>
          <w:bCs/>
          <w:u w:val="single"/>
        </w:rPr>
        <w:t>Active Lancs</w:t>
      </w:r>
      <w:r>
        <w:t xml:space="preserve"> help with the identification of solutions and best practice. </w:t>
      </w:r>
      <w:r>
        <w:t>Loc</w:t>
      </w:r>
      <w:r>
        <w:t>al authorities</w:t>
      </w:r>
      <w:r>
        <w:t xml:space="preserve"> across the country will have faced similar challenges and through the County Sports Partnership national network and connections with Sport England there may be solutions that have been identified elsewhere. </w:t>
      </w:r>
    </w:p>
    <w:p w:rsidR="00A92473" w:rsidRDefault="006033C0" w:rsidP="008F4022">
      <w:pPr>
        <w:spacing w:after="0"/>
      </w:pPr>
    </w:p>
    <w:p w:rsidR="00A92473" w:rsidRDefault="006033C0" w:rsidP="008F4022">
      <w:pPr>
        <w:spacing w:after="0"/>
        <w:ind w:left="720" w:hanging="720"/>
      </w:pPr>
      <w:r>
        <w:t>7)        W</w:t>
      </w:r>
      <w:r>
        <w:t xml:space="preserve">est </w:t>
      </w:r>
      <w:r>
        <w:t>L</w:t>
      </w:r>
      <w:r>
        <w:t>ancashire</w:t>
      </w:r>
      <w:r>
        <w:t xml:space="preserve"> are s</w:t>
      </w:r>
      <w:r>
        <w:t xml:space="preserve">oon to commission </w:t>
      </w:r>
      <w:r>
        <w:rPr>
          <w:b/>
          <w:bCs/>
          <w:u w:val="single"/>
        </w:rPr>
        <w:t>new facilities and contracts</w:t>
      </w:r>
      <w:r>
        <w:t xml:space="preserve">. What opportunities does this present to approach things differently. </w:t>
      </w:r>
    </w:p>
    <w:p w:rsidR="00A92473" w:rsidRDefault="006033C0" w:rsidP="008F4022">
      <w:pPr>
        <w:spacing w:after="0"/>
      </w:pPr>
    </w:p>
    <w:p w:rsidR="00A92473" w:rsidRDefault="006033C0" w:rsidP="008F4022">
      <w:pPr>
        <w:spacing w:after="0"/>
      </w:pPr>
      <w:r>
        <w:t>In conclusion the above, plus other possible solutions, may well help to bridge the proposed gap, however it will require time and as suc</w:t>
      </w:r>
      <w:r>
        <w:t xml:space="preserve">h as a minimum I would suggest that a further plus 1 would be needed in my view. </w:t>
      </w:r>
    </w:p>
    <w:p w:rsidR="00A92473" w:rsidRDefault="006033C0" w:rsidP="008F4022">
      <w:pPr>
        <w:spacing w:after="0"/>
      </w:pPr>
    </w:p>
    <w:p w:rsidR="00A92473" w:rsidRPr="00DC31F9" w:rsidRDefault="006033C0" w:rsidP="008F4022">
      <w:pPr>
        <w:pStyle w:val="Heading2"/>
        <w:ind w:left="539" w:hanging="539"/>
        <w:rPr>
          <w:rFonts w:eastAsia="Cambria"/>
          <w:color w:val="auto"/>
        </w:rPr>
      </w:pPr>
      <w:bookmarkStart w:id="131" w:name="_Toc9508040"/>
      <w:r>
        <w:rPr>
          <w:rFonts w:eastAsia="Cambria"/>
          <w:color w:val="auto"/>
        </w:rPr>
        <w:t>7.3 ABL Health</w:t>
      </w:r>
      <w:bookmarkEnd w:id="131"/>
    </w:p>
    <w:p w:rsidR="00A92473" w:rsidRPr="00DC3306" w:rsidRDefault="006033C0" w:rsidP="008F4022">
      <w:pPr>
        <w:spacing w:after="0"/>
        <w:rPr>
          <w:rFonts w:cs="Arial"/>
          <w:szCs w:val="22"/>
        </w:rPr>
      </w:pPr>
      <w:r w:rsidRPr="00DC3306">
        <w:rPr>
          <w:rFonts w:cs="Arial"/>
          <w:szCs w:val="22"/>
        </w:rPr>
        <w:t xml:space="preserve">I am writing to you to register my concerns about </w:t>
      </w:r>
      <w:r>
        <w:rPr>
          <w:rFonts w:cs="Arial"/>
          <w:szCs w:val="22"/>
        </w:rPr>
        <w:t xml:space="preserve">Lancashire County Council’s </w:t>
      </w:r>
      <w:r w:rsidRPr="00DC3306">
        <w:rPr>
          <w:rFonts w:cs="Arial"/>
          <w:szCs w:val="22"/>
        </w:rPr>
        <w:t xml:space="preserve">proposal to remove Lancashire’s Active Lives and Healthy Weight Service. </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 xml:space="preserve">As </w:t>
      </w:r>
      <w:r w:rsidRPr="00DC3306">
        <w:rPr>
          <w:rFonts w:cs="Arial"/>
          <w:szCs w:val="22"/>
        </w:rPr>
        <w:t xml:space="preserve">the provider of Central Lancashire’s Active Lives and Healthy Weight Service, ABL Health is extremely passionate about ensuring local people have the very best access to health services in order to lead healthier, happier lives for longer; a commitment we </w:t>
      </w:r>
      <w:r w:rsidRPr="00DC3306">
        <w:rPr>
          <w:rFonts w:cs="Arial"/>
          <w:szCs w:val="22"/>
        </w:rPr>
        <w:t>are sure is shared by Lancashire County Council.</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The current proposals to remove specific physical activity and healthy weight services will have a detrimental, significant long-term effect on the health of the Central Lancashire population and on the loc</w:t>
      </w:r>
      <w:r w:rsidRPr="00DC3306">
        <w:rPr>
          <w:rFonts w:cs="Arial"/>
          <w:szCs w:val="22"/>
        </w:rPr>
        <w:t>al economy; which is clearly not a desirable outcome for any local stakeholder.</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 xml:space="preserve">These services play a significant role in supporting people to engage in physical activity and learn how to manage their weight. Without these early interventions, many </w:t>
      </w:r>
      <w:r w:rsidRPr="00DC3306">
        <w:rPr>
          <w:rFonts w:cs="Arial"/>
          <w:szCs w:val="22"/>
        </w:rPr>
        <w:lastRenderedPageBreak/>
        <w:t>will b</w:t>
      </w:r>
      <w:r w:rsidRPr="00DC3306">
        <w:rPr>
          <w:rFonts w:cs="Arial"/>
          <w:szCs w:val="22"/>
        </w:rPr>
        <w:t xml:space="preserve">e at risk of becoming obese and having to face health related problems associated with obesity further down the line. </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Obesity is the biggest public health crisis in this country and continues to worsen, with 70 per cent of adults expected to be overweigh</w:t>
      </w:r>
      <w:r w:rsidRPr="00DC3306">
        <w:rPr>
          <w:rFonts w:cs="Arial"/>
          <w:szCs w:val="22"/>
        </w:rPr>
        <w:t>t or obese by 2034. As the number of people living with related medical conditions like cancer and type 2 diabetes continues to rise so does the financial cost. On top of the £6.1bn cost to the NHS, there is also a £27bn cost to the wider economy and a £32</w:t>
      </w:r>
      <w:r w:rsidRPr="00DC3306">
        <w:rPr>
          <w:rFonts w:cs="Arial"/>
          <w:szCs w:val="22"/>
        </w:rPr>
        <w:t>5m cost to social care services, with severely obese people being over three times more likely to need social care than those who are a healthy weight. 16million working days are lost due to obesity-related sickness, which leads to less productivity and ne</w:t>
      </w:r>
      <w:r w:rsidRPr="00DC3306">
        <w:rPr>
          <w:rFonts w:cs="Arial"/>
          <w:szCs w:val="22"/>
        </w:rPr>
        <w:t>gative outcomes for local economies. Mental health issues related to obesity can also lead to people becoming more isolated and leading a poorer quality of life.</w:t>
      </w:r>
    </w:p>
    <w:p w:rsidR="00A92473" w:rsidRPr="00DC3306" w:rsidRDefault="006033C0" w:rsidP="00A92473">
      <w:pPr>
        <w:spacing w:after="0"/>
        <w:jc w:val="left"/>
        <w:rPr>
          <w:rFonts w:cs="Arial"/>
          <w:szCs w:val="22"/>
        </w:rPr>
      </w:pPr>
    </w:p>
    <w:p w:rsidR="00A92473" w:rsidRPr="00DC3306" w:rsidRDefault="006033C0" w:rsidP="008F4022">
      <w:pPr>
        <w:spacing w:after="0"/>
        <w:rPr>
          <w:rFonts w:cs="Arial"/>
          <w:szCs w:val="22"/>
        </w:rPr>
      </w:pPr>
      <w:r w:rsidRPr="00DC3306">
        <w:rPr>
          <w:rFonts w:cs="Arial"/>
          <w:szCs w:val="22"/>
        </w:rPr>
        <w:t>These rising costs to both health and the public purse are exactly the reason why there is no</w:t>
      </w:r>
      <w:r w:rsidRPr="00DC3306">
        <w:rPr>
          <w:rFonts w:cs="Arial"/>
          <w:szCs w:val="22"/>
        </w:rPr>
        <w:t>w a drive towards early intervention and prevention rather than continuing to react to the growing crisis. Removing key services contributing to this agenda will only exacerbate the problem whilst maintaining them will allow Lancashire to enjoy a healthier</w:t>
      </w:r>
      <w:r w:rsidRPr="00DC3306">
        <w:rPr>
          <w:rFonts w:cs="Arial"/>
          <w:szCs w:val="22"/>
        </w:rPr>
        <w:t xml:space="preserve"> community and a more vibrant economy further down the line. </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The proposed new service appears to have no provision for any 1-2-1 support for people wishing to make positive change to their lives, which is a key part of the service that our trained, exper</w:t>
      </w:r>
      <w:r w:rsidRPr="00DC3306">
        <w:rPr>
          <w:rFonts w:cs="Arial"/>
          <w:szCs w:val="22"/>
        </w:rPr>
        <w:t xml:space="preserve">ienced lifestyle coaches provide. It is also unclear what resource will be available to professionally facilitate any group activities or events within local parks, green spaces and leisure facilities. Any involvement of the voluntary and community sector </w:t>
      </w:r>
      <w:r w:rsidRPr="00DC3306">
        <w:rPr>
          <w:rFonts w:cs="Arial"/>
          <w:szCs w:val="22"/>
        </w:rPr>
        <w:t>would require significant funding for training and support to ensure the quality of service and skill level is appropriate.</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Since we launched our service in June 2016, we have engaged with more than 11,500 adults; helping thousands increase their physical</w:t>
      </w:r>
      <w:r w:rsidRPr="00DC3306">
        <w:rPr>
          <w:rFonts w:cs="Arial"/>
          <w:szCs w:val="22"/>
        </w:rPr>
        <w:t xml:space="preserve"> activity, improve their wellbeing, lose weight and enjoy other benefits related to this such as reduced blood pressure. On top of this, we have engaged with over 2,600 children, supporting them to make healthier choices which is essential if we are to com</w:t>
      </w:r>
      <w:r w:rsidRPr="00DC3306">
        <w:rPr>
          <w:rFonts w:cs="Arial"/>
          <w:szCs w:val="22"/>
        </w:rPr>
        <w:t>bat the obesity crisis moving forwards. The potential savings to the public sector that we have made to date are around £2,250,397. If you add this to the impact of the four other providers in Lancashire, it is clear that we cannot afford to lose these ded</w:t>
      </w:r>
      <w:r w:rsidRPr="00DC3306">
        <w:rPr>
          <w:rFonts w:cs="Arial"/>
          <w:szCs w:val="22"/>
        </w:rPr>
        <w:t>icated services.</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If the council was to implement the proposal, our current services would cease to operate. Unlike some of the other providers of the active lives and healthy weight service, we don’t manage any of Central Lancashire’s leisure centres; ins</w:t>
      </w:r>
      <w:r w:rsidRPr="00DC3306">
        <w:rPr>
          <w:rFonts w:cs="Arial"/>
          <w:szCs w:val="22"/>
        </w:rPr>
        <w:t>tead our strength has always been that we utilise, via partners, a variety of facilities in the heart of our communities so we are accessible to clients wherever they live. The people we currently support, some of whom are vulnerable and have complex healt</w:t>
      </w:r>
      <w:r w:rsidRPr="00DC3306">
        <w:rPr>
          <w:rFonts w:cs="Arial"/>
          <w:szCs w:val="22"/>
        </w:rPr>
        <w:t>h conditions, will no longer be able to get the dedicated 1-2-1 support that they need to achieve their goals on their doorstep. This very local, personal support will disappear. We have also successfully grown attendance to our early intervention and prev</w:t>
      </w:r>
      <w:r w:rsidRPr="00DC3306">
        <w:rPr>
          <w:rFonts w:cs="Arial"/>
          <w:szCs w:val="22"/>
        </w:rPr>
        <w:t>ention activities such as Xplorer events in parks, health walks and health MOT activities, engaging with around 23,000 people. Through all our services in Lancashire, there is the potential for us to support another 30,000 people by April 2021 and this opp</w:t>
      </w:r>
      <w:r w:rsidRPr="00DC3306">
        <w:rPr>
          <w:rFonts w:cs="Arial"/>
          <w:szCs w:val="22"/>
        </w:rPr>
        <w:t xml:space="preserve">ortunity would be lost if the service is cut. </w:t>
      </w:r>
    </w:p>
    <w:p w:rsidR="00A92473" w:rsidRDefault="006033C0" w:rsidP="00A92473">
      <w:pPr>
        <w:spacing w:after="0"/>
        <w:jc w:val="left"/>
        <w:rPr>
          <w:rFonts w:cs="Arial"/>
          <w:szCs w:val="22"/>
        </w:rPr>
      </w:pPr>
    </w:p>
    <w:p w:rsidR="00A92473" w:rsidRPr="00DC3306" w:rsidRDefault="006033C0" w:rsidP="008F4022">
      <w:pPr>
        <w:spacing w:after="0"/>
        <w:rPr>
          <w:rFonts w:cs="Arial"/>
          <w:szCs w:val="22"/>
        </w:rPr>
      </w:pPr>
      <w:r w:rsidRPr="00DC3306">
        <w:rPr>
          <w:rFonts w:cs="Arial"/>
          <w:szCs w:val="22"/>
        </w:rPr>
        <w:t xml:space="preserve">Put simply, if the proposal goes ahead, there would be a loss of vital support for local people struggling with their health and a significant reduction positive public health outcomes. There would also be a </w:t>
      </w:r>
      <w:r w:rsidRPr="00DC3306">
        <w:rPr>
          <w:rFonts w:cs="Arial"/>
          <w:szCs w:val="22"/>
        </w:rPr>
        <w:t xml:space="preserve">loss of jobs for local people employed by ABL and a longer term effect to the local economy. </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We understand the financial challenges being faced by Lancashire County Council, and its ongoing journey to find new ways of delivering services that continue to</w:t>
      </w:r>
      <w:r w:rsidRPr="00DC3306">
        <w:rPr>
          <w:rFonts w:cs="Arial"/>
          <w:szCs w:val="22"/>
        </w:rPr>
        <w:t xml:space="preserve"> provide real value for money. Rather than cutting funding n</w:t>
      </w:r>
      <w:r>
        <w:rPr>
          <w:rFonts w:cs="Arial"/>
          <w:szCs w:val="22"/>
        </w:rPr>
        <w:t xml:space="preserve">ow that will result in serious </w:t>
      </w:r>
      <w:r w:rsidRPr="00DC3306">
        <w:rPr>
          <w:rFonts w:cs="Arial"/>
          <w:szCs w:val="22"/>
        </w:rPr>
        <w:t xml:space="preserve">consequences for local people and the public purse further down the line, we </w:t>
      </w:r>
      <w:r>
        <w:rPr>
          <w:rFonts w:cs="Arial"/>
          <w:szCs w:val="22"/>
        </w:rPr>
        <w:t>are asking</w:t>
      </w:r>
      <w:r w:rsidRPr="00DC3306">
        <w:rPr>
          <w:rFonts w:cs="Arial"/>
          <w:szCs w:val="22"/>
        </w:rPr>
        <w:t xml:space="preserve"> the council to reconsider solutions that will instead end up saving money lon</w:t>
      </w:r>
      <w:r w:rsidRPr="00DC3306">
        <w:rPr>
          <w:rFonts w:cs="Arial"/>
          <w:szCs w:val="22"/>
        </w:rPr>
        <w:t>g term whilst allowing vital services to continue to operate; for example an integrated lifestyle service or some streamlining of service delivery where there may be duplication in skills and commissioned contracts.</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 xml:space="preserve">We are urging commissioners to, at the </w:t>
      </w:r>
      <w:r w:rsidRPr="00DC3306">
        <w:rPr>
          <w:rFonts w:cs="Arial"/>
          <w:szCs w:val="22"/>
        </w:rPr>
        <w:t>very least, continue to fund the service for an additional year as per the original contract, in order to work with providers to look at implementing more sustainable activities for local people so that there is a positive legacy after March 2021. We alrea</w:t>
      </w:r>
      <w:r w:rsidRPr="00DC3306">
        <w:rPr>
          <w:rFonts w:cs="Arial"/>
          <w:szCs w:val="22"/>
        </w:rPr>
        <w:t>dy have strong, effective relationship with partners not just in Central Lancashire but with the other Active Lives and Health Weight Services across Lancashire; and we would come together to look for solutions, which may have to include securing other fun</w:t>
      </w:r>
      <w:r w:rsidRPr="00DC3306">
        <w:rPr>
          <w:rFonts w:cs="Arial"/>
          <w:szCs w:val="22"/>
        </w:rPr>
        <w:t>ding streams.</w:t>
      </w:r>
    </w:p>
    <w:p w:rsidR="00A92473" w:rsidRPr="00DC3306" w:rsidRDefault="006033C0" w:rsidP="008F4022">
      <w:pPr>
        <w:spacing w:after="0"/>
        <w:rPr>
          <w:rFonts w:cs="Arial"/>
          <w:szCs w:val="22"/>
        </w:rPr>
      </w:pPr>
    </w:p>
    <w:p w:rsidR="00A92473" w:rsidRPr="00DC3306" w:rsidRDefault="006033C0" w:rsidP="008F4022">
      <w:pPr>
        <w:spacing w:after="0"/>
        <w:rPr>
          <w:rFonts w:cs="Arial"/>
          <w:szCs w:val="22"/>
        </w:rPr>
      </w:pPr>
      <w:r w:rsidRPr="00DC3306">
        <w:rPr>
          <w:rFonts w:cs="Arial"/>
          <w:szCs w:val="22"/>
        </w:rPr>
        <w:t>We have worked with Lancashire County Council for the past three years and are well aware of its commitment to providing quality public health services; and are asking the council to consider the long term effects on local people and the eco</w:t>
      </w:r>
      <w:r w:rsidRPr="00DC3306">
        <w:rPr>
          <w:rFonts w:cs="Arial"/>
          <w:szCs w:val="22"/>
        </w:rPr>
        <w:t>nomy of the council itself if this vital service is removed in a matter of months.</w:t>
      </w:r>
    </w:p>
    <w:p w:rsidR="00A92473" w:rsidRPr="00DC3306" w:rsidRDefault="006033C0" w:rsidP="008F4022">
      <w:pPr>
        <w:spacing w:after="0"/>
        <w:rPr>
          <w:rFonts w:cs="Arial"/>
          <w:szCs w:val="22"/>
        </w:rPr>
      </w:pPr>
    </w:p>
    <w:p w:rsidR="00A92473" w:rsidRDefault="006033C0" w:rsidP="008F4022">
      <w:pPr>
        <w:spacing w:after="0"/>
        <w:rPr>
          <w:rFonts w:cs="Arial"/>
          <w:szCs w:val="22"/>
        </w:rPr>
      </w:pPr>
      <w:r w:rsidRPr="00DC3306">
        <w:rPr>
          <w:rFonts w:cs="Arial"/>
          <w:szCs w:val="22"/>
        </w:rPr>
        <w:t>I would like to</w:t>
      </w:r>
      <w:r>
        <w:rPr>
          <w:rFonts w:cs="Arial"/>
          <w:szCs w:val="22"/>
        </w:rPr>
        <w:t xml:space="preserve"> finish by</w:t>
      </w:r>
      <w:r w:rsidRPr="00DC3306">
        <w:rPr>
          <w:rFonts w:cs="Arial"/>
          <w:szCs w:val="22"/>
        </w:rPr>
        <w:t xml:space="preserve"> </w:t>
      </w:r>
      <w:r>
        <w:rPr>
          <w:rFonts w:cs="Arial"/>
          <w:szCs w:val="22"/>
        </w:rPr>
        <w:t>drawing your attention to t</w:t>
      </w:r>
      <w:r>
        <w:rPr>
          <w:rFonts w:cs="Arial"/>
          <w:szCs w:val="22"/>
        </w:rPr>
        <w:t>he words of one of our clients</w:t>
      </w:r>
      <w:r>
        <w:rPr>
          <w:rFonts w:cs="Arial"/>
          <w:szCs w:val="22"/>
        </w:rPr>
        <w:t>, who</w:t>
      </w:r>
      <w:r w:rsidRPr="00DC3306">
        <w:rPr>
          <w:rFonts w:cs="Arial"/>
          <w:szCs w:val="22"/>
        </w:rPr>
        <w:t xml:space="preserve"> lost eight stone with the help of ABL lifestyle coaches so he could be a kidney donor for his son. </w:t>
      </w:r>
    </w:p>
    <w:p w:rsidR="00A92473" w:rsidRDefault="006033C0" w:rsidP="008F4022">
      <w:pPr>
        <w:spacing w:after="0"/>
        <w:rPr>
          <w:rFonts w:cs="Arial"/>
          <w:szCs w:val="22"/>
        </w:rPr>
      </w:pPr>
    </w:p>
    <w:p w:rsidR="00A92473" w:rsidRPr="00E278DB" w:rsidRDefault="006033C0" w:rsidP="008F4022">
      <w:pPr>
        <w:spacing w:after="0"/>
        <w:rPr>
          <w:rFonts w:cs="Arial"/>
          <w:i/>
          <w:szCs w:val="22"/>
        </w:rPr>
      </w:pPr>
      <w:r w:rsidRPr="00E278DB">
        <w:rPr>
          <w:rFonts w:cs="Arial"/>
          <w:i/>
          <w:szCs w:val="22"/>
        </w:rPr>
        <w:t>He said: “When my doctor told me I had to lose weight I did try by myself, but it was only when I was in a group and in front of Sarah (lifestyle coach) that I was able to focus and achieve my goals. If there had been nobody to egg me on and no camaraderie</w:t>
      </w:r>
      <w:r w:rsidRPr="00E278DB">
        <w:rPr>
          <w:rFonts w:cs="Arial"/>
          <w:i/>
          <w:szCs w:val="22"/>
        </w:rPr>
        <w:t xml:space="preserve"> in the group, I wouldn’t have had any motivation. That motivation and encouragement is all part of what you get from ABL. You also need the expertise – qualified lifestyle coaches know when to tell you to back off or work harder -and I relied on Sarah. I’</w:t>
      </w:r>
      <w:r w:rsidRPr="00E278DB">
        <w:rPr>
          <w:rFonts w:cs="Arial"/>
          <w:i/>
          <w:szCs w:val="22"/>
        </w:rPr>
        <w:t xml:space="preserve">m living proof that you need that support to achieve your goals. </w:t>
      </w:r>
    </w:p>
    <w:p w:rsidR="00A92473" w:rsidRPr="00E278DB" w:rsidRDefault="006033C0" w:rsidP="008F4022">
      <w:pPr>
        <w:spacing w:after="0"/>
        <w:rPr>
          <w:rFonts w:cs="Arial"/>
          <w:i/>
          <w:szCs w:val="22"/>
        </w:rPr>
      </w:pPr>
      <w:r w:rsidRPr="00E278DB">
        <w:rPr>
          <w:rFonts w:cs="Arial"/>
          <w:i/>
          <w:szCs w:val="22"/>
        </w:rPr>
        <w:t>“When the council put the new gym equipment in the local park, ABL ran some starter sessions that were really popular – but I can guarantee once those sessions ended very few people continue</w:t>
      </w:r>
      <w:r w:rsidRPr="00E278DB">
        <w:rPr>
          <w:rFonts w:cs="Arial"/>
          <w:i/>
          <w:szCs w:val="22"/>
        </w:rPr>
        <w:t>d utilising the equipment. You might have the physical resources, but you need people like the coaches at ABL to drive others to get involved.</w:t>
      </w:r>
    </w:p>
    <w:p w:rsidR="00A92473" w:rsidRPr="00E278DB" w:rsidRDefault="006033C0" w:rsidP="008F4022">
      <w:pPr>
        <w:spacing w:after="0"/>
        <w:rPr>
          <w:rFonts w:cs="Arial"/>
          <w:i/>
          <w:szCs w:val="22"/>
        </w:rPr>
      </w:pPr>
    </w:p>
    <w:p w:rsidR="00A92473" w:rsidRDefault="006033C0" w:rsidP="008F4022">
      <w:pPr>
        <w:spacing w:after="0"/>
        <w:rPr>
          <w:rFonts w:cs="Arial"/>
          <w:i/>
          <w:szCs w:val="22"/>
        </w:rPr>
      </w:pPr>
      <w:r w:rsidRPr="00E278DB">
        <w:rPr>
          <w:rFonts w:cs="Arial"/>
          <w:i/>
          <w:szCs w:val="22"/>
        </w:rPr>
        <w:t>“The service that ABL gives to the community is tremendous and it is wrong if this disappears.”</w:t>
      </w:r>
    </w:p>
    <w:p w:rsidR="00A92473" w:rsidRDefault="006033C0" w:rsidP="008F4022">
      <w:pPr>
        <w:spacing w:after="0"/>
        <w:rPr>
          <w:rFonts w:cs="Arial"/>
          <w:i/>
          <w:szCs w:val="22"/>
        </w:rPr>
      </w:pPr>
    </w:p>
    <w:p w:rsidR="008F4022" w:rsidRDefault="006033C0" w:rsidP="008F4022">
      <w:pPr>
        <w:spacing w:after="0"/>
        <w:rPr>
          <w:rFonts w:cs="Arial"/>
          <w:i/>
          <w:szCs w:val="22"/>
        </w:rPr>
      </w:pPr>
    </w:p>
    <w:p w:rsidR="00A92473" w:rsidRPr="000E6829" w:rsidRDefault="006033C0" w:rsidP="00A92473">
      <w:pPr>
        <w:pStyle w:val="Title"/>
        <w:jc w:val="left"/>
        <w:rPr>
          <w:rFonts w:ascii="Calibri" w:hAnsi="Calibri" w:cs="Calibri"/>
          <w:b/>
          <w:bCs/>
          <w:sz w:val="36"/>
          <w:szCs w:val="36"/>
        </w:rPr>
      </w:pPr>
      <w:bookmarkStart w:id="132" w:name="_Toc3377438"/>
      <w:r>
        <w:rPr>
          <w:rFonts w:ascii="Calibri" w:hAnsi="Calibri" w:cs="Calibri"/>
          <w:b/>
          <w:bCs/>
          <w:sz w:val="36"/>
          <w:szCs w:val="36"/>
        </w:rPr>
        <w:lastRenderedPageBreak/>
        <w:t>7</w:t>
      </w:r>
      <w:r w:rsidRPr="000E6829">
        <w:rPr>
          <w:rFonts w:ascii="Calibri" w:hAnsi="Calibri" w:cs="Calibri"/>
          <w:b/>
          <w:bCs/>
          <w:sz w:val="36"/>
          <w:szCs w:val="36"/>
        </w:rPr>
        <w:t>.3.1 ABL Heal</w:t>
      </w:r>
      <w:r w:rsidRPr="000E6829">
        <w:rPr>
          <w:rFonts w:ascii="Calibri" w:hAnsi="Calibri" w:cs="Calibri"/>
          <w:b/>
          <w:bCs/>
          <w:sz w:val="36"/>
          <w:szCs w:val="36"/>
        </w:rPr>
        <w:t>th, Active Lives Healthy Weight: Impact Report March 2019</w:t>
      </w:r>
    </w:p>
    <w:p w:rsidR="00A92473" w:rsidRPr="007E7A6B" w:rsidRDefault="006033C0" w:rsidP="00A92473">
      <w:pPr>
        <w:jc w:val="left"/>
        <w:rPr>
          <w:b/>
          <w:bCs/>
        </w:rPr>
      </w:pPr>
      <w:r>
        <w:rPr>
          <w:b/>
        </w:rPr>
        <w:t>7</w:t>
      </w:r>
      <w:r w:rsidRPr="007E7A6B">
        <w:rPr>
          <w:b/>
        </w:rPr>
        <w:t>.3.1.1 Introduction</w:t>
      </w:r>
    </w:p>
    <w:p w:rsidR="00A92473" w:rsidRDefault="006033C0" w:rsidP="008F4022">
      <w:pPr>
        <w:spacing w:after="0"/>
        <w:rPr>
          <w:rFonts w:cs="Arial"/>
        </w:rPr>
      </w:pPr>
      <w:r w:rsidRPr="00D006EA">
        <w:rPr>
          <w:rFonts w:cs="Arial"/>
        </w:rPr>
        <w:t>The Active Lives Healthy Weight Service has been running since June 2016. Funded by Lancashire County Council, ABL Health provides the service in Central Lancashire for resident</w:t>
      </w:r>
      <w:r w:rsidRPr="00D006EA">
        <w:rPr>
          <w:rFonts w:cs="Arial"/>
        </w:rPr>
        <w:t>s who wish to be more active, improve their health and/or lose weight. In December 2018, Lancashire County Council announced potential cuts to service from April 2020.</w:t>
      </w:r>
    </w:p>
    <w:p w:rsidR="00A92473" w:rsidRPr="00D006EA" w:rsidRDefault="006033C0" w:rsidP="008F4022">
      <w:pPr>
        <w:spacing w:after="0"/>
        <w:rPr>
          <w:rFonts w:cs="Arial"/>
        </w:rPr>
      </w:pPr>
    </w:p>
    <w:p w:rsidR="00A92473" w:rsidRDefault="006033C0" w:rsidP="008F4022">
      <w:pPr>
        <w:spacing w:after="0"/>
        <w:rPr>
          <w:rFonts w:cs="Arial"/>
        </w:rPr>
      </w:pPr>
      <w:r w:rsidRPr="00D006EA">
        <w:rPr>
          <w:rFonts w:cs="Arial"/>
        </w:rPr>
        <w:t>This report intends to outline the impact the service has had on the community in Centr</w:t>
      </w:r>
      <w:r w:rsidRPr="00D006EA">
        <w:rPr>
          <w:rFonts w:cs="Arial"/>
        </w:rPr>
        <w:t xml:space="preserve">al Lancashire, the wider benefits of the service, and the potential cost savings to public health and the local authority since it commenced in 2016. </w:t>
      </w:r>
    </w:p>
    <w:p w:rsidR="00A92473" w:rsidRPr="00D006EA" w:rsidRDefault="006033C0" w:rsidP="008F4022">
      <w:pPr>
        <w:spacing w:after="0"/>
        <w:rPr>
          <w:rFonts w:cs="Arial"/>
        </w:rPr>
      </w:pPr>
    </w:p>
    <w:p w:rsidR="00A92473" w:rsidRPr="00D006EA" w:rsidRDefault="006033C0" w:rsidP="008F4022">
      <w:pPr>
        <w:pStyle w:val="NormalWeb"/>
        <w:jc w:val="both"/>
        <w:rPr>
          <w:rFonts w:ascii="Arial" w:hAnsi="Arial" w:cs="Arial"/>
        </w:rPr>
      </w:pPr>
      <w:r w:rsidRPr="00D006EA">
        <w:rPr>
          <w:rFonts w:ascii="Arial" w:hAnsi="Arial" w:cs="Arial"/>
          <w:color w:val="0D0D0D"/>
        </w:rPr>
        <w:t>Over the past 20 years obesity has become a major health issue. Obesity and all its related problems pre</w:t>
      </w:r>
      <w:r w:rsidRPr="00D006EA">
        <w:rPr>
          <w:rFonts w:ascii="Arial" w:hAnsi="Arial" w:cs="Arial"/>
          <w:color w:val="0D0D0D"/>
        </w:rPr>
        <w:t xml:space="preserve">sent a significant economic cost to both the individual and the wider community. </w:t>
      </w:r>
      <w:r w:rsidRPr="00D006EA">
        <w:rPr>
          <w:rFonts w:ascii="Arial" w:hAnsi="Arial" w:cs="Arial"/>
          <w:lang w:val="en"/>
        </w:rPr>
        <w:t xml:space="preserve">More broadly, obesity has a serious impact on economic development. The overall cost of obesity to wider society is estimated at £27 billion.  The impact of physical activity and sedentary lifestyles </w:t>
      </w:r>
      <w:r w:rsidRPr="00D006EA">
        <w:rPr>
          <w:rFonts w:ascii="Arial" w:hAnsi="Arial" w:cs="Arial"/>
          <w:color w:val="0D0D0D"/>
        </w:rPr>
        <w:t>are</w:t>
      </w:r>
      <w:r w:rsidRPr="00D006EA">
        <w:rPr>
          <w:rFonts w:ascii="Arial" w:hAnsi="Arial" w:cs="Arial"/>
          <w:lang w:val="en"/>
        </w:rPr>
        <w:t xml:space="preserve"> estimated to cost the UK as much as £1.2 billion a y</w:t>
      </w:r>
      <w:r w:rsidRPr="00D006EA">
        <w:rPr>
          <w:rFonts w:ascii="Arial" w:hAnsi="Arial" w:cs="Arial"/>
          <w:lang w:val="en"/>
        </w:rPr>
        <w:t>ear (PHE, 2017).</w:t>
      </w:r>
    </w:p>
    <w:p w:rsidR="00A92473" w:rsidRPr="000E6829" w:rsidRDefault="006033C0" w:rsidP="00A92473">
      <w:pPr>
        <w:pStyle w:val="Heading2"/>
        <w:spacing w:before="0" w:after="0"/>
        <w:jc w:val="left"/>
        <w:rPr>
          <w:rFonts w:cs="Arial"/>
          <w:sz w:val="24"/>
          <w:szCs w:val="28"/>
          <w:u w:val="single"/>
        </w:rPr>
      </w:pPr>
    </w:p>
    <w:p w:rsidR="00A92473" w:rsidRPr="007E7A6B" w:rsidRDefault="006033C0" w:rsidP="00A92473">
      <w:pPr>
        <w:jc w:val="left"/>
        <w:rPr>
          <w:b/>
        </w:rPr>
      </w:pPr>
      <w:r>
        <w:rPr>
          <w:b/>
        </w:rPr>
        <w:t>7</w:t>
      </w:r>
      <w:r w:rsidRPr="007E7A6B">
        <w:rPr>
          <w:b/>
        </w:rPr>
        <w:t>.3.1.2 Executive Summary</w:t>
      </w:r>
    </w:p>
    <w:p w:rsidR="00A92473" w:rsidRPr="00D006EA" w:rsidRDefault="006033C0" w:rsidP="008F4022">
      <w:pPr>
        <w:spacing w:after="0"/>
        <w:rPr>
          <w:rFonts w:cs="Arial"/>
        </w:rPr>
      </w:pPr>
      <w:r w:rsidRPr="00D006EA">
        <w:rPr>
          <w:rFonts w:cs="Arial"/>
        </w:rPr>
        <w:t>As the number of people living with related medical conditions like cancer and type 2 diabetes continues to rise so does the financial cost. On top of the £6.1bn cost to the NHS, there is also a £27bn cost to the</w:t>
      </w:r>
      <w:r w:rsidRPr="00D006EA">
        <w:rPr>
          <w:rFonts w:cs="Arial"/>
        </w:rPr>
        <w:t xml:space="preserve"> wider economy and a £325m cost to social care services, with severely obese people being over three times more likely to need social care than those who are a healthy weight. 16 </w:t>
      </w:r>
      <w:r>
        <w:rPr>
          <w:rFonts w:cs="Arial"/>
        </w:rPr>
        <w:t xml:space="preserve">million </w:t>
      </w:r>
      <w:r w:rsidRPr="00D006EA">
        <w:rPr>
          <w:rFonts w:cs="Arial"/>
        </w:rPr>
        <w:t>working days are lost due to obesity-related sickness, which leads to</w:t>
      </w:r>
      <w:r w:rsidRPr="00D006EA">
        <w:rPr>
          <w:rFonts w:cs="Arial"/>
        </w:rPr>
        <w:t xml:space="preserve"> less productivity and negative outcomes for local economies. Mental health issues related to obesity can also lead to people becoming more isolated, claiming more benefits and leading a poorer quality of life (PHE, 2017). </w:t>
      </w:r>
    </w:p>
    <w:p w:rsidR="00A92473" w:rsidRPr="00D006EA" w:rsidRDefault="006033C0" w:rsidP="008F4022">
      <w:pPr>
        <w:spacing w:after="0"/>
        <w:rPr>
          <w:rFonts w:cs="Arial"/>
        </w:rPr>
      </w:pPr>
    </w:p>
    <w:p w:rsidR="00A92473" w:rsidRPr="00D006EA" w:rsidRDefault="006033C0" w:rsidP="008F4022">
      <w:pPr>
        <w:spacing w:after="0"/>
        <w:rPr>
          <w:rFonts w:cs="Arial"/>
        </w:rPr>
      </w:pPr>
      <w:r w:rsidRPr="00D006EA">
        <w:rPr>
          <w:rFonts w:eastAsia="Times New Roman" w:cs="Arial"/>
          <w:iCs/>
          <w:lang w:eastAsia="en-GB"/>
        </w:rPr>
        <w:t xml:space="preserve">Obese clients who change their </w:t>
      </w:r>
      <w:r w:rsidRPr="00D006EA">
        <w:rPr>
          <w:rFonts w:eastAsia="Times New Roman" w:cs="Arial"/>
          <w:iCs/>
          <w:lang w:eastAsia="en-GB"/>
        </w:rPr>
        <w:t xml:space="preserve">lifestyles and lose weight will benefit from a longer and better quality of life. Nearly two thirds of adults (63%) in England were classed as being overweight (a body mass index of over 25) or obese (a body mass index of over 30) </w:t>
      </w:r>
      <w:r w:rsidRPr="00D006EA">
        <w:rPr>
          <w:rFonts w:cs="Arial"/>
        </w:rPr>
        <w:t>i</w:t>
      </w:r>
      <w:r w:rsidRPr="00D006EA">
        <w:rPr>
          <w:rFonts w:eastAsia="Times New Roman" w:cs="Arial"/>
          <w:iCs/>
          <w:lang w:eastAsia="en-GB"/>
        </w:rPr>
        <w:t>n 2015. 20 million adult</w:t>
      </w:r>
      <w:r w:rsidRPr="00D006EA">
        <w:rPr>
          <w:rFonts w:eastAsia="Times New Roman" w:cs="Arial"/>
          <w:iCs/>
          <w:lang w:eastAsia="en-GB"/>
        </w:rPr>
        <w:t xml:space="preserve">s in the UK are physically inactive, putting them at a significantly greater risk of heart and circulatory disease and premature death (PHE, 2017). </w:t>
      </w:r>
    </w:p>
    <w:p w:rsidR="00A92473" w:rsidRPr="00D006EA" w:rsidRDefault="006033C0" w:rsidP="008F4022">
      <w:pPr>
        <w:spacing w:after="0"/>
        <w:rPr>
          <w:rFonts w:eastAsia="Times New Roman" w:cs="Arial"/>
          <w:iCs/>
          <w:lang w:eastAsia="en-GB"/>
        </w:rPr>
      </w:pPr>
    </w:p>
    <w:p w:rsidR="00A92473" w:rsidRPr="00D006EA" w:rsidRDefault="006033C0" w:rsidP="008F4022">
      <w:pPr>
        <w:spacing w:after="0"/>
        <w:rPr>
          <w:rFonts w:eastAsia="Times New Roman" w:cs="Arial"/>
          <w:iCs/>
          <w:lang w:eastAsia="en-GB"/>
        </w:rPr>
      </w:pPr>
      <w:r w:rsidRPr="00D006EA">
        <w:rPr>
          <w:rFonts w:eastAsia="Times New Roman" w:cs="Arial"/>
          <w:iCs/>
          <w:lang w:eastAsia="en-GB"/>
        </w:rPr>
        <w:t>Public health is a shared responsibility with poor lifestyle choices costing local authorities and the NHS</w:t>
      </w:r>
      <w:r w:rsidRPr="00D006EA">
        <w:rPr>
          <w:rFonts w:eastAsia="Times New Roman" w:cs="Arial"/>
          <w:iCs/>
          <w:lang w:eastAsia="en-GB"/>
        </w:rPr>
        <w:t xml:space="preserve"> money. These benefits, though well recognised, are difficult to quantify in financial terms. Thus, for this paper, cost savings have been estimated and we have made some reasonable but very conservative assumptions.</w:t>
      </w:r>
    </w:p>
    <w:p w:rsidR="00A92473" w:rsidRPr="00D006EA" w:rsidRDefault="006033C0" w:rsidP="008F4022">
      <w:pPr>
        <w:pStyle w:val="Default"/>
        <w:jc w:val="both"/>
      </w:pPr>
    </w:p>
    <w:p w:rsidR="00A92473" w:rsidRPr="00D006EA" w:rsidRDefault="006033C0" w:rsidP="008F4022">
      <w:pPr>
        <w:pStyle w:val="Default"/>
        <w:jc w:val="both"/>
      </w:pPr>
      <w:r w:rsidRPr="00D006EA">
        <w:t>Research indicates that if levels of o</w:t>
      </w:r>
      <w:r w:rsidRPr="00D006EA">
        <w:t>besity could be reduced by 1% every year from the predicted trend between 2015 and 2035, £300 million would be saved in direct health and social care costs in the year 2035 alone (Obesity Health Alliance, 2017).</w:t>
      </w:r>
    </w:p>
    <w:p w:rsidR="00A92473" w:rsidRPr="00D006EA" w:rsidRDefault="006033C0" w:rsidP="008F4022">
      <w:pPr>
        <w:spacing w:after="0"/>
        <w:rPr>
          <w:rFonts w:cs="Arial"/>
        </w:rPr>
      </w:pPr>
      <w:r w:rsidRPr="00D006EA">
        <w:rPr>
          <w:rFonts w:eastAsia="Times New Roman" w:cs="Arial"/>
          <w:iCs/>
          <w:lang w:eastAsia="en-GB"/>
        </w:rPr>
        <w:lastRenderedPageBreak/>
        <w:t>This paper outlines the estimated cost savin</w:t>
      </w:r>
      <w:r w:rsidRPr="00D006EA">
        <w:rPr>
          <w:rFonts w:eastAsia="Times New Roman" w:cs="Arial"/>
          <w:iCs/>
          <w:lang w:eastAsia="en-GB"/>
        </w:rPr>
        <w:t xml:space="preserve">gs to the public purse which are generated as an outcome of the ABL interventions delivered in Central Lancashire from </w:t>
      </w:r>
      <w:r w:rsidRPr="00D006EA">
        <w:rPr>
          <w:rFonts w:eastAsia="Times New Roman" w:cs="Arial"/>
          <w:b/>
          <w:i/>
          <w:iCs/>
          <w:lang w:eastAsia="en-GB"/>
        </w:rPr>
        <w:t>June 2016 to the present</w:t>
      </w:r>
      <w:r w:rsidRPr="00D006EA">
        <w:rPr>
          <w:rFonts w:eastAsia="Times New Roman" w:cs="Arial"/>
          <w:iCs/>
          <w:lang w:eastAsia="en-GB"/>
        </w:rPr>
        <w:t>. The paper focuses on the savings brought about through:</w:t>
      </w:r>
    </w:p>
    <w:p w:rsidR="00A92473" w:rsidRPr="00D006EA" w:rsidRDefault="006033C0" w:rsidP="008F4022">
      <w:pPr>
        <w:spacing w:after="0"/>
        <w:rPr>
          <w:rFonts w:eastAsia="Times New Roman" w:cs="Arial"/>
          <w:iCs/>
          <w:lang w:eastAsia="en-GB"/>
        </w:rPr>
      </w:pPr>
    </w:p>
    <w:p w:rsidR="00A92473" w:rsidRPr="00D006EA" w:rsidRDefault="006033C0" w:rsidP="008F4022">
      <w:pPr>
        <w:pStyle w:val="ListParagraph"/>
        <w:numPr>
          <w:ilvl w:val="0"/>
          <w:numId w:val="26"/>
        </w:numPr>
        <w:suppressAutoHyphens/>
        <w:autoSpaceDE/>
        <w:adjustRightInd/>
        <w:spacing w:after="0"/>
        <w:ind w:left="360"/>
        <w:contextualSpacing w:val="0"/>
        <w:textAlignment w:val="baseline"/>
        <w:rPr>
          <w:rFonts w:eastAsia="Times New Roman" w:cs="Arial"/>
          <w:iCs/>
          <w:lang w:eastAsia="en-GB"/>
        </w:rPr>
      </w:pPr>
      <w:r w:rsidRPr="00D006EA">
        <w:rPr>
          <w:rFonts w:eastAsia="Times New Roman" w:cs="Arial"/>
          <w:iCs/>
          <w:lang w:eastAsia="en-GB"/>
        </w:rPr>
        <w:t xml:space="preserve">a reduction in weight loss through targeted community weight management interventions, </w:t>
      </w:r>
    </w:p>
    <w:p w:rsidR="00A92473" w:rsidRPr="00D006EA" w:rsidRDefault="006033C0" w:rsidP="008F4022">
      <w:pPr>
        <w:pStyle w:val="ListParagraph"/>
        <w:numPr>
          <w:ilvl w:val="0"/>
          <w:numId w:val="26"/>
        </w:numPr>
        <w:suppressAutoHyphens/>
        <w:autoSpaceDE/>
        <w:adjustRightInd/>
        <w:spacing w:after="0"/>
        <w:ind w:left="360"/>
        <w:contextualSpacing w:val="0"/>
        <w:textAlignment w:val="baseline"/>
        <w:rPr>
          <w:rFonts w:eastAsia="Times New Roman" w:cs="Arial"/>
          <w:iCs/>
          <w:lang w:eastAsia="en-GB"/>
        </w:rPr>
      </w:pPr>
      <w:r w:rsidRPr="00D006EA">
        <w:rPr>
          <w:rFonts w:eastAsia="Times New Roman" w:cs="Arial"/>
          <w:iCs/>
          <w:lang w:eastAsia="en-GB"/>
        </w:rPr>
        <w:t xml:space="preserve">an improvement in psychological state and well-being through interventions, reducing and/or preventing medication and support services in the future, </w:t>
      </w:r>
    </w:p>
    <w:p w:rsidR="00A92473" w:rsidRPr="00D006EA" w:rsidRDefault="006033C0" w:rsidP="008F4022">
      <w:pPr>
        <w:pStyle w:val="ListParagraph"/>
        <w:numPr>
          <w:ilvl w:val="0"/>
          <w:numId w:val="26"/>
        </w:numPr>
        <w:suppressAutoHyphens/>
        <w:autoSpaceDE/>
        <w:adjustRightInd/>
        <w:spacing w:after="0"/>
        <w:ind w:left="360"/>
        <w:contextualSpacing w:val="0"/>
        <w:textAlignment w:val="baseline"/>
        <w:rPr>
          <w:rFonts w:eastAsia="Times New Roman" w:cs="Arial"/>
          <w:iCs/>
          <w:lang w:eastAsia="en-GB"/>
        </w:rPr>
      </w:pPr>
      <w:r w:rsidRPr="00D006EA">
        <w:rPr>
          <w:rFonts w:eastAsia="Times New Roman" w:cs="Arial"/>
          <w:iCs/>
          <w:lang w:eastAsia="en-GB"/>
        </w:rPr>
        <w:t xml:space="preserve">an improvement </w:t>
      </w:r>
      <w:r w:rsidRPr="00D006EA">
        <w:rPr>
          <w:rFonts w:cs="Arial"/>
        </w:rPr>
        <w:t>i</w:t>
      </w:r>
      <w:r w:rsidRPr="00D006EA">
        <w:rPr>
          <w:rFonts w:eastAsia="Times New Roman" w:cs="Arial"/>
          <w:iCs/>
          <w:lang w:eastAsia="en-GB"/>
        </w:rPr>
        <w:t>n</w:t>
      </w:r>
      <w:r w:rsidRPr="00D006EA">
        <w:rPr>
          <w:rFonts w:eastAsia="Times New Roman" w:cs="Arial"/>
          <w:iCs/>
          <w:lang w:eastAsia="en-GB"/>
        </w:rPr>
        <w:t xml:space="preserve"> the numbers of ind</w:t>
      </w:r>
      <w:r w:rsidRPr="00D006EA">
        <w:rPr>
          <w:rFonts w:cs="Arial"/>
          <w:color w:val="0D0D0D"/>
        </w:rPr>
        <w:t>i</w:t>
      </w:r>
      <w:r w:rsidRPr="00D006EA">
        <w:rPr>
          <w:rFonts w:eastAsia="Times New Roman" w:cs="Arial"/>
          <w:iCs/>
          <w:lang w:eastAsia="en-GB"/>
        </w:rPr>
        <w:t>viduals becoming physically active</w:t>
      </w:r>
    </w:p>
    <w:p w:rsidR="00A92473" w:rsidRPr="00D006EA" w:rsidRDefault="006033C0" w:rsidP="008F4022">
      <w:pPr>
        <w:pStyle w:val="ListParagraph"/>
        <w:numPr>
          <w:ilvl w:val="0"/>
          <w:numId w:val="26"/>
        </w:numPr>
        <w:suppressAutoHyphens/>
        <w:autoSpaceDE/>
        <w:adjustRightInd/>
        <w:spacing w:after="0"/>
        <w:ind w:left="360"/>
        <w:contextualSpacing w:val="0"/>
        <w:textAlignment w:val="baseline"/>
        <w:rPr>
          <w:rFonts w:eastAsia="Times New Roman" w:cs="Arial"/>
          <w:iCs/>
          <w:lang w:eastAsia="en-GB"/>
        </w:rPr>
      </w:pPr>
      <w:r w:rsidRPr="00D006EA">
        <w:rPr>
          <w:rFonts w:eastAsia="Times New Roman" w:cs="Arial"/>
          <w:iCs/>
          <w:lang w:eastAsia="en-GB"/>
        </w:rPr>
        <w:t>an improvement in high blood pressure resulting in reduction in medications and future complications.</w:t>
      </w:r>
    </w:p>
    <w:p w:rsidR="00A92473" w:rsidRPr="00D006EA" w:rsidRDefault="006033C0" w:rsidP="008F4022">
      <w:pPr>
        <w:spacing w:after="0"/>
        <w:rPr>
          <w:rFonts w:eastAsia="Times New Roman" w:cs="Arial"/>
          <w:i/>
          <w:iCs/>
          <w:highlight w:val="yellow"/>
          <w:lang w:eastAsia="en-GB"/>
        </w:rPr>
      </w:pPr>
    </w:p>
    <w:p w:rsidR="00A92473" w:rsidRPr="007E7A6B" w:rsidRDefault="006033C0" w:rsidP="008F4022">
      <w:pPr>
        <w:rPr>
          <w:b/>
        </w:rPr>
      </w:pPr>
      <w:r>
        <w:rPr>
          <w:b/>
        </w:rPr>
        <w:t>7</w:t>
      </w:r>
      <w:r w:rsidRPr="007E7A6B">
        <w:rPr>
          <w:b/>
        </w:rPr>
        <w:t>.3.1.3 Highlights</w:t>
      </w:r>
    </w:p>
    <w:p w:rsidR="00A92473" w:rsidRPr="00D006EA" w:rsidRDefault="006033C0" w:rsidP="008F4022">
      <w:pPr>
        <w:pStyle w:val="ListParagraph"/>
        <w:numPr>
          <w:ilvl w:val="0"/>
          <w:numId w:val="27"/>
        </w:numPr>
        <w:suppressAutoHyphens/>
        <w:autoSpaceDE/>
        <w:adjustRightInd/>
        <w:spacing w:after="0" w:line="244" w:lineRule="auto"/>
        <w:ind w:left="360"/>
        <w:contextualSpacing w:val="0"/>
        <w:textAlignment w:val="baseline"/>
        <w:rPr>
          <w:rFonts w:cs="Arial"/>
        </w:rPr>
      </w:pPr>
      <w:r w:rsidRPr="00D006EA">
        <w:rPr>
          <w:rFonts w:cs="Arial"/>
        </w:rPr>
        <w:t xml:space="preserve">A total of 11,866 referrals have been managed in the service since June 2016, 2,985 for targeted community weight management and </w:t>
      </w:r>
      <w:r w:rsidRPr="00D006EA">
        <w:rPr>
          <w:rFonts w:cs="Arial"/>
          <w:bCs/>
          <w:iCs/>
        </w:rPr>
        <w:t>8</w:t>
      </w:r>
      <w:r w:rsidRPr="00D006EA">
        <w:rPr>
          <w:rFonts w:cs="Arial"/>
        </w:rPr>
        <w:t>,881 for physical activity</w:t>
      </w:r>
    </w:p>
    <w:p w:rsidR="00A92473" w:rsidRPr="00D006EA" w:rsidRDefault="006033C0" w:rsidP="008F4022">
      <w:pPr>
        <w:pStyle w:val="ListParagraph"/>
        <w:numPr>
          <w:ilvl w:val="0"/>
          <w:numId w:val="27"/>
        </w:numPr>
        <w:suppressAutoHyphens/>
        <w:autoSpaceDE/>
        <w:adjustRightInd/>
        <w:spacing w:after="0" w:line="244" w:lineRule="auto"/>
        <w:ind w:left="360"/>
        <w:contextualSpacing w:val="0"/>
        <w:textAlignment w:val="baseline"/>
        <w:rPr>
          <w:rFonts w:cs="Arial"/>
        </w:rPr>
      </w:pPr>
      <w:r w:rsidRPr="00D006EA">
        <w:rPr>
          <w:rFonts w:cs="Arial"/>
        </w:rPr>
        <w:t xml:space="preserve">7,618 clients increased their physical activity levels </w:t>
      </w:r>
    </w:p>
    <w:p w:rsidR="00A92473" w:rsidRPr="00D006EA" w:rsidRDefault="006033C0" w:rsidP="008F4022">
      <w:pPr>
        <w:pStyle w:val="ListParagraph"/>
        <w:numPr>
          <w:ilvl w:val="0"/>
          <w:numId w:val="27"/>
        </w:numPr>
        <w:suppressAutoHyphens/>
        <w:autoSpaceDE/>
        <w:adjustRightInd/>
        <w:spacing w:after="0" w:line="244" w:lineRule="auto"/>
        <w:ind w:left="360"/>
        <w:contextualSpacing w:val="0"/>
        <w:textAlignment w:val="baseline"/>
        <w:rPr>
          <w:rFonts w:cs="Arial"/>
        </w:rPr>
      </w:pPr>
      <w:r w:rsidRPr="00D006EA">
        <w:rPr>
          <w:rFonts w:cs="Arial"/>
        </w:rPr>
        <w:t>2,041 clients participated in a weight mana</w:t>
      </w:r>
      <w:r w:rsidRPr="00D006EA">
        <w:rPr>
          <w:rFonts w:cs="Arial"/>
        </w:rPr>
        <w:t>gement intervention</w:t>
      </w:r>
    </w:p>
    <w:p w:rsidR="00A92473" w:rsidRPr="00D006EA" w:rsidRDefault="006033C0" w:rsidP="008F4022">
      <w:pPr>
        <w:pStyle w:val="ListParagraph"/>
        <w:numPr>
          <w:ilvl w:val="0"/>
          <w:numId w:val="28"/>
        </w:numPr>
        <w:suppressAutoHyphens/>
        <w:autoSpaceDE/>
        <w:adjustRightInd/>
        <w:spacing w:after="0" w:line="244" w:lineRule="auto"/>
        <w:ind w:left="360"/>
        <w:contextualSpacing w:val="0"/>
        <w:textAlignment w:val="baseline"/>
        <w:rPr>
          <w:rFonts w:cs="Arial"/>
        </w:rPr>
      </w:pPr>
      <w:r w:rsidRPr="00D006EA">
        <w:rPr>
          <w:rFonts w:cs="Arial"/>
        </w:rPr>
        <w:t>The average weight loss of clients who completed the 12-week intervention including targeted physical activity was 4.3kg (3.2%)</w:t>
      </w:r>
    </w:p>
    <w:p w:rsidR="00A92473" w:rsidRPr="00D006EA" w:rsidRDefault="006033C0" w:rsidP="008F4022">
      <w:pPr>
        <w:pStyle w:val="ListParagraph"/>
        <w:numPr>
          <w:ilvl w:val="0"/>
          <w:numId w:val="28"/>
        </w:numPr>
        <w:suppressAutoHyphens/>
        <w:autoSpaceDE/>
        <w:adjustRightInd/>
        <w:spacing w:after="0" w:line="244" w:lineRule="auto"/>
        <w:ind w:left="360"/>
        <w:contextualSpacing w:val="0"/>
        <w:textAlignment w:val="baseline"/>
        <w:rPr>
          <w:rFonts w:cs="Arial"/>
        </w:rPr>
      </w:pPr>
      <w:r w:rsidRPr="00D006EA">
        <w:rPr>
          <w:rFonts w:cs="Arial"/>
        </w:rPr>
        <w:t>23,639 engaged in early intervention and prevention activities</w:t>
      </w:r>
    </w:p>
    <w:p w:rsidR="00A92473" w:rsidRPr="00D006EA" w:rsidRDefault="006033C0" w:rsidP="008F4022">
      <w:pPr>
        <w:pStyle w:val="ListParagraph"/>
        <w:numPr>
          <w:ilvl w:val="0"/>
          <w:numId w:val="28"/>
        </w:numPr>
        <w:suppressAutoHyphens/>
        <w:autoSpaceDE/>
        <w:adjustRightInd/>
        <w:spacing w:after="0" w:line="244" w:lineRule="auto"/>
        <w:ind w:left="360"/>
        <w:contextualSpacing w:val="0"/>
        <w:textAlignment w:val="baseline"/>
        <w:rPr>
          <w:rFonts w:cs="Arial"/>
        </w:rPr>
      </w:pPr>
      <w:r w:rsidRPr="00D006EA">
        <w:rPr>
          <w:rFonts w:cs="Arial"/>
        </w:rPr>
        <w:t xml:space="preserve">388 clients achieved a significant reduction </w:t>
      </w:r>
      <w:r w:rsidRPr="00D006EA">
        <w:rPr>
          <w:rFonts w:cs="Arial"/>
        </w:rPr>
        <w:t>in blood pressure readings, which is 73% of clients with pre/post measurements for blood pressure taken</w:t>
      </w:r>
    </w:p>
    <w:p w:rsidR="00A92473" w:rsidRPr="00D006EA" w:rsidRDefault="006033C0" w:rsidP="008F4022">
      <w:pPr>
        <w:pStyle w:val="ListParagraph"/>
        <w:numPr>
          <w:ilvl w:val="0"/>
          <w:numId w:val="28"/>
        </w:numPr>
        <w:suppressAutoHyphens/>
        <w:autoSpaceDE/>
        <w:adjustRightInd/>
        <w:spacing w:after="0" w:line="244" w:lineRule="auto"/>
        <w:ind w:left="360"/>
        <w:contextualSpacing w:val="0"/>
        <w:textAlignment w:val="baseline"/>
        <w:rPr>
          <w:rFonts w:cs="Arial"/>
        </w:rPr>
      </w:pPr>
      <w:r w:rsidRPr="00D006EA">
        <w:rPr>
          <w:rFonts w:cs="Arial"/>
        </w:rPr>
        <w:t>2,381 clients recorded improved well-being scores following intervention</w:t>
      </w:r>
    </w:p>
    <w:p w:rsidR="00A92473" w:rsidRPr="00D006EA" w:rsidRDefault="006033C0" w:rsidP="008F4022">
      <w:pPr>
        <w:pStyle w:val="ListParagraph"/>
        <w:numPr>
          <w:ilvl w:val="0"/>
          <w:numId w:val="28"/>
        </w:numPr>
        <w:suppressAutoHyphens/>
        <w:autoSpaceDE/>
        <w:adjustRightInd/>
        <w:spacing w:after="0" w:line="244" w:lineRule="auto"/>
        <w:ind w:left="360"/>
        <w:contextualSpacing w:val="0"/>
        <w:textAlignment w:val="baseline"/>
        <w:rPr>
          <w:rFonts w:cs="Arial"/>
        </w:rPr>
      </w:pPr>
      <w:r w:rsidRPr="00D006EA">
        <w:rPr>
          <w:rFonts w:cs="Arial"/>
        </w:rPr>
        <w:t>2,116 children increased their physical activity levels</w:t>
      </w:r>
    </w:p>
    <w:p w:rsidR="00A92473" w:rsidRPr="00D006EA" w:rsidRDefault="006033C0" w:rsidP="008F4022">
      <w:pPr>
        <w:pStyle w:val="ListParagraph"/>
        <w:spacing w:after="0"/>
        <w:rPr>
          <w:rFonts w:cs="Arial"/>
          <w:i/>
          <w:highlight w:val="yellow"/>
        </w:rPr>
      </w:pPr>
    </w:p>
    <w:p w:rsidR="00A92473" w:rsidRPr="007E7A6B" w:rsidRDefault="006033C0" w:rsidP="008F4022">
      <w:pPr>
        <w:rPr>
          <w:b/>
        </w:rPr>
      </w:pPr>
      <w:r>
        <w:rPr>
          <w:b/>
        </w:rPr>
        <w:t>7</w:t>
      </w:r>
      <w:r w:rsidRPr="007E7A6B">
        <w:rPr>
          <w:b/>
        </w:rPr>
        <w:t>.3.1.4 Central Lancas</w:t>
      </w:r>
      <w:r w:rsidRPr="007E7A6B">
        <w:rPr>
          <w:b/>
        </w:rPr>
        <w:t>hire</w:t>
      </w:r>
    </w:p>
    <w:p w:rsidR="00A92473" w:rsidRPr="008F4022" w:rsidRDefault="006033C0" w:rsidP="008F4022">
      <w:pPr>
        <w:spacing w:after="0"/>
      </w:pPr>
      <w:r w:rsidRPr="008F4022">
        <w:t>Central Lancashire has a population of just under 360,000, which is 25% of the total Lancashire population. The population growth has exceeded the country average over the past 10 years. During the next decade the number of children aged 0 to 15 in th</w:t>
      </w:r>
      <w:r w:rsidRPr="008F4022">
        <w:t>e County will rise and then decline. The working age population is predicted to start to decline within five years and the older population will continue to increase. This has substantial implications for health and social care budgets in the future (</w:t>
      </w:r>
      <w:r w:rsidRPr="008F4022">
        <w:t>Lanca</w:t>
      </w:r>
      <w:r w:rsidRPr="008F4022">
        <w:t>shire County Council</w:t>
      </w:r>
      <w:r w:rsidRPr="008F4022">
        <w:t>, 2017).</w:t>
      </w:r>
    </w:p>
    <w:p w:rsidR="00A92473" w:rsidRPr="00D006EA" w:rsidRDefault="006033C0" w:rsidP="008F4022">
      <w:pPr>
        <w:spacing w:after="0"/>
        <w:rPr>
          <w:rFonts w:cs="Arial"/>
        </w:rPr>
      </w:pPr>
    </w:p>
    <w:p w:rsidR="00A92473" w:rsidRPr="00D006EA" w:rsidRDefault="006033C0" w:rsidP="008F4022">
      <w:pPr>
        <w:spacing w:after="0"/>
        <w:rPr>
          <w:rFonts w:cs="Arial"/>
        </w:rPr>
      </w:pPr>
      <w:r w:rsidRPr="00D006EA">
        <w:rPr>
          <w:rFonts w:cs="Arial"/>
        </w:rPr>
        <w:t xml:space="preserve">The average life expectancy across the patch is 78.5 years for Men and 82.1 years for Women. The Healthy Life Expectancy for Lancashire is 63.6 but it varies significantly across the patch. However, in general it is </w:t>
      </w:r>
      <w:r w:rsidRPr="00D006EA">
        <w:rPr>
          <w:rFonts w:cs="Arial"/>
        </w:rPr>
        <w:t>consistently below retirement age, indicating degrees of ill health among the working-age population (</w:t>
      </w:r>
      <w:r>
        <w:rPr>
          <w:rFonts w:cs="Arial"/>
        </w:rPr>
        <w:t>Lancashire County</w:t>
      </w:r>
      <w:r w:rsidRPr="00D006EA">
        <w:rPr>
          <w:rFonts w:cs="Arial"/>
        </w:rPr>
        <w:t>, 2017).</w:t>
      </w:r>
    </w:p>
    <w:p w:rsidR="00A92473" w:rsidRPr="00D006EA" w:rsidRDefault="006033C0" w:rsidP="008F4022">
      <w:pPr>
        <w:pStyle w:val="Heading2"/>
        <w:spacing w:before="0" w:after="0"/>
        <w:rPr>
          <w:rFonts w:cs="Arial"/>
          <w:b w:val="0"/>
          <w:bCs w:val="0"/>
          <w:sz w:val="28"/>
          <w:szCs w:val="28"/>
          <w:u w:val="single"/>
        </w:rPr>
      </w:pPr>
    </w:p>
    <w:p w:rsidR="00A92473" w:rsidRPr="007E7A6B" w:rsidRDefault="006033C0" w:rsidP="008F4022">
      <w:pPr>
        <w:rPr>
          <w:b/>
        </w:rPr>
      </w:pPr>
      <w:r>
        <w:rPr>
          <w:b/>
        </w:rPr>
        <w:t>7</w:t>
      </w:r>
      <w:r w:rsidRPr="007E7A6B">
        <w:rPr>
          <w:b/>
        </w:rPr>
        <w:t>.3.1.5 Assumptions</w:t>
      </w:r>
    </w:p>
    <w:p w:rsidR="00A92473" w:rsidRDefault="006033C0" w:rsidP="00F55E95">
      <w:pPr>
        <w:spacing w:after="0"/>
        <w:rPr>
          <w:rFonts w:eastAsia="Times New Roman" w:cs="Arial"/>
          <w:iCs/>
          <w:lang w:eastAsia="en-GB"/>
        </w:rPr>
      </w:pPr>
      <w:r w:rsidRPr="00D006EA">
        <w:rPr>
          <w:rFonts w:eastAsia="Times New Roman" w:cs="Arial"/>
          <w:iCs/>
          <w:lang w:eastAsia="en-GB"/>
        </w:rPr>
        <w:t>The paper recognises that not all patients showing improvements to physical activity levels, lower blood pr</w:t>
      </w:r>
      <w:r w:rsidRPr="00D006EA">
        <w:rPr>
          <w:rFonts w:eastAsia="Times New Roman" w:cs="Arial"/>
          <w:iCs/>
          <w:lang w:eastAsia="en-GB"/>
        </w:rPr>
        <w:t>essure or improved psychological well-being will no longer require ongoing NHS clinical support, which would result in cost savings to local authorities.  To reflect this, figures presented in the paper have been modelled at a percentage of total potential</w:t>
      </w:r>
      <w:r w:rsidRPr="00D006EA">
        <w:rPr>
          <w:rFonts w:eastAsia="Times New Roman" w:cs="Arial"/>
          <w:iCs/>
          <w:lang w:eastAsia="en-GB"/>
        </w:rPr>
        <w:t xml:space="preserve"> savings in each of these areas to reflect assumed cost and savings. Please note, throughout this paper, pre-and post-figures are only </w:t>
      </w:r>
      <w:r w:rsidRPr="00D006EA">
        <w:rPr>
          <w:rFonts w:eastAsia="Times New Roman" w:cs="Arial"/>
          <w:iCs/>
          <w:lang w:eastAsia="en-GB"/>
        </w:rPr>
        <w:lastRenderedPageBreak/>
        <w:t>included for adults and children clients who have completed both pre-and post-measurements. This number may vary with the</w:t>
      </w:r>
      <w:r w:rsidRPr="00D006EA">
        <w:rPr>
          <w:rFonts w:eastAsia="Times New Roman" w:cs="Arial"/>
          <w:iCs/>
          <w:lang w:eastAsia="en-GB"/>
        </w:rPr>
        <w:t xml:space="preserve"> number of completers.</w:t>
      </w:r>
    </w:p>
    <w:p w:rsidR="00A92473" w:rsidRPr="00D006EA" w:rsidRDefault="006033C0" w:rsidP="00F55E95">
      <w:pPr>
        <w:spacing w:after="0"/>
        <w:rPr>
          <w:rFonts w:eastAsia="Times New Roman" w:cs="Arial"/>
          <w:iCs/>
          <w:lang w:eastAsia="en-GB"/>
        </w:rPr>
      </w:pPr>
    </w:p>
    <w:p w:rsidR="00A92473" w:rsidRPr="007E7A6B" w:rsidRDefault="006033C0" w:rsidP="00F55E95">
      <w:pPr>
        <w:rPr>
          <w:b/>
        </w:rPr>
      </w:pPr>
      <w:r>
        <w:rPr>
          <w:b/>
        </w:rPr>
        <w:t>7</w:t>
      </w:r>
      <w:r w:rsidRPr="007E7A6B">
        <w:rPr>
          <w:b/>
        </w:rPr>
        <w:t xml:space="preserve">.3.1.6 Obesity </w:t>
      </w:r>
    </w:p>
    <w:p w:rsidR="00A92473" w:rsidRPr="00D006EA" w:rsidRDefault="006033C0" w:rsidP="00F55E95">
      <w:pPr>
        <w:spacing w:after="0"/>
        <w:rPr>
          <w:rFonts w:cs="Arial"/>
        </w:rPr>
      </w:pPr>
      <w:r w:rsidRPr="00D006EA">
        <w:rPr>
          <w:rFonts w:cs="Arial"/>
        </w:rPr>
        <w:t xml:space="preserve">Nearly two thirds of adults (63%) in England were classed as being overweight (a body mass index of over 25) or obese (a </w:t>
      </w:r>
      <w:r>
        <w:rPr>
          <w:rFonts w:cs="Arial"/>
        </w:rPr>
        <w:t>body mass index (</w:t>
      </w:r>
      <w:r w:rsidRPr="00D006EA">
        <w:rPr>
          <w:rFonts w:cs="Arial"/>
        </w:rPr>
        <w:t>BM</w:t>
      </w:r>
      <w:r>
        <w:rPr>
          <w:rFonts w:cs="Arial"/>
        </w:rPr>
        <w:t>I</w:t>
      </w:r>
      <w:r>
        <w:rPr>
          <w:rFonts w:cs="Arial"/>
        </w:rPr>
        <w:t>)</w:t>
      </w:r>
      <w:r w:rsidRPr="00D006EA">
        <w:rPr>
          <w:rFonts w:cs="Arial"/>
        </w:rPr>
        <w:t xml:space="preserve"> over 30). It is estimated that obesity is responsible for more than 30,000 deaths each year. On average obesity deprives the individual of an extra nine years of life.  We spend more each year on the treatment of obesity and diabetes than we do on the pol</w:t>
      </w:r>
      <w:r w:rsidRPr="00D006EA">
        <w:rPr>
          <w:rFonts w:cs="Arial"/>
        </w:rPr>
        <w:t>ice, fire service and judicial system combined (PHE, 2017).</w:t>
      </w:r>
    </w:p>
    <w:tbl>
      <w:tblPr>
        <w:tblW w:w="9067" w:type="dxa"/>
        <w:tblCellMar>
          <w:left w:w="10" w:type="dxa"/>
          <w:right w:w="10" w:type="dxa"/>
        </w:tblCellMar>
        <w:tblLook w:val="04A0" w:firstRow="1" w:lastRow="0" w:firstColumn="1" w:lastColumn="0" w:noHBand="0" w:noVBand="1"/>
      </w:tblPr>
      <w:tblGrid>
        <w:gridCol w:w="5382"/>
        <w:gridCol w:w="3685"/>
      </w:tblGrid>
      <w:tr w:rsidR="0036176F" w:rsidTr="00A92473">
        <w:tc>
          <w:tcPr>
            <w:tcW w:w="5382" w:type="dxa"/>
            <w:tcBorders>
              <w:top w:val="single" w:sz="4" w:space="0" w:color="4F81BD"/>
              <w:left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Indicator</w:t>
            </w:r>
          </w:p>
        </w:tc>
        <w:tc>
          <w:tcPr>
            <w:tcW w:w="3685" w:type="dxa"/>
            <w:tcBorders>
              <w:top w:val="single" w:sz="4" w:space="0" w:color="4F81BD"/>
              <w:bottom w:val="single" w:sz="4" w:space="0" w:color="4F81BD"/>
              <w:right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Number of ABL clients</w:t>
            </w:r>
          </w:p>
        </w:tc>
      </w:tr>
      <w:tr w:rsidR="0036176F" w:rsidTr="00A92473">
        <w:tc>
          <w:tcPr>
            <w:tcW w:w="5382"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bCs/>
              </w:rPr>
              <w:t>Average weight loss per client (%)</w:t>
            </w:r>
          </w:p>
        </w:tc>
        <w:tc>
          <w:tcPr>
            <w:tcW w:w="3685"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 xml:space="preserve"> 3.2%</w:t>
            </w:r>
          </w:p>
        </w:tc>
      </w:tr>
      <w:tr w:rsidR="0036176F" w:rsidTr="00A92473">
        <w:tc>
          <w:tcPr>
            <w:tcW w:w="5382"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bCs/>
              </w:rPr>
              <w:t>Completers achieving any weight loss</w:t>
            </w:r>
          </w:p>
        </w:tc>
        <w:tc>
          <w:tcPr>
            <w:tcW w:w="3685"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76% of completers</w:t>
            </w:r>
          </w:p>
        </w:tc>
      </w:tr>
      <w:tr w:rsidR="0036176F" w:rsidTr="00A92473">
        <w:tc>
          <w:tcPr>
            <w:tcW w:w="5382"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bCs/>
              </w:rPr>
              <w:t>Completers achieving ≥5% weight loss</w:t>
            </w:r>
          </w:p>
        </w:tc>
        <w:tc>
          <w:tcPr>
            <w:tcW w:w="3685"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bCs/>
              </w:rPr>
            </w:pPr>
            <w:r w:rsidRPr="00D006EA">
              <w:rPr>
                <w:rFonts w:cs="Arial"/>
                <w:bCs/>
              </w:rPr>
              <w:t>20% of completers</w:t>
            </w:r>
          </w:p>
        </w:tc>
      </w:tr>
    </w:tbl>
    <w:p w:rsidR="00A92473" w:rsidRDefault="006033C0" w:rsidP="00A92473">
      <w:pPr>
        <w:spacing w:after="0"/>
        <w:jc w:val="left"/>
        <w:rPr>
          <w:rFonts w:cs="Arial"/>
          <w:bCs/>
          <w:i/>
          <w:color w:val="0D0D0D"/>
          <w:sz w:val="18"/>
          <w:szCs w:val="18"/>
        </w:rPr>
      </w:pPr>
      <w:r w:rsidRPr="00D006EA">
        <w:rPr>
          <w:rFonts w:cs="Arial"/>
          <w:bCs/>
          <w:i/>
          <w:color w:val="0D0D0D"/>
          <w:sz w:val="18"/>
          <w:szCs w:val="18"/>
        </w:rPr>
        <w:t>Table 1 –</w:t>
      </w:r>
      <w:r w:rsidRPr="00D006EA">
        <w:rPr>
          <w:rFonts w:cs="Arial"/>
          <w:bCs/>
          <w:i/>
          <w:color w:val="0D0D0D"/>
          <w:sz w:val="18"/>
          <w:szCs w:val="18"/>
        </w:rPr>
        <w:t xml:space="preserve"> summary of weight loss</w:t>
      </w:r>
    </w:p>
    <w:p w:rsidR="00A92473" w:rsidRPr="00D006EA" w:rsidRDefault="006033C0" w:rsidP="00A92473">
      <w:pPr>
        <w:spacing w:after="0"/>
        <w:jc w:val="left"/>
        <w:rPr>
          <w:rFonts w:cs="Arial"/>
          <w:bCs/>
          <w:i/>
          <w:color w:val="0D0D0D"/>
          <w:sz w:val="18"/>
          <w:szCs w:val="18"/>
        </w:rPr>
      </w:pPr>
    </w:p>
    <w:tbl>
      <w:tblPr>
        <w:tblW w:w="9067" w:type="dxa"/>
        <w:tblCellMar>
          <w:left w:w="10" w:type="dxa"/>
          <w:right w:w="10" w:type="dxa"/>
        </w:tblCellMar>
        <w:tblLook w:val="04A0" w:firstRow="1" w:lastRow="0" w:firstColumn="1" w:lastColumn="0" w:noHBand="0" w:noVBand="1"/>
      </w:tblPr>
      <w:tblGrid>
        <w:gridCol w:w="5949"/>
        <w:gridCol w:w="1559"/>
        <w:gridCol w:w="1559"/>
      </w:tblGrid>
      <w:tr w:rsidR="0036176F" w:rsidTr="00A92473">
        <w:tc>
          <w:tcPr>
            <w:tcW w:w="5949" w:type="dxa"/>
            <w:tcBorders>
              <w:top w:val="single" w:sz="4" w:space="0" w:color="4F81BD"/>
              <w:left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Assumption</w:t>
            </w:r>
          </w:p>
        </w:tc>
        <w:tc>
          <w:tcPr>
            <w:tcW w:w="1559" w:type="dxa"/>
            <w:tcBorders>
              <w:top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Number of ABL clients</w:t>
            </w:r>
          </w:p>
        </w:tc>
        <w:tc>
          <w:tcPr>
            <w:tcW w:w="1559" w:type="dxa"/>
            <w:tcBorders>
              <w:top w:val="single" w:sz="4" w:space="0" w:color="4F81BD"/>
              <w:bottom w:val="single" w:sz="4" w:space="0" w:color="4F81BD"/>
              <w:right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Estimated cost saving</w:t>
            </w:r>
          </w:p>
          <w:p w:rsidR="00A92473" w:rsidRPr="00D006EA" w:rsidRDefault="006033C0" w:rsidP="00A92473">
            <w:pPr>
              <w:spacing w:after="0"/>
              <w:jc w:val="left"/>
              <w:rPr>
                <w:rFonts w:cs="Arial"/>
                <w:b/>
                <w:bCs/>
                <w:color w:val="FFFFFF"/>
              </w:rPr>
            </w:pPr>
          </w:p>
        </w:tc>
      </w:tr>
      <w:tr w:rsidR="0036176F" w:rsidTr="00A92473">
        <w:tc>
          <w:tcPr>
            <w:tcW w:w="594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3278A7" w:rsidRDefault="006033C0" w:rsidP="00A92473">
            <w:pPr>
              <w:spacing w:after="0"/>
              <w:jc w:val="left"/>
              <w:rPr>
                <w:rFonts w:cs="Arial"/>
              </w:rPr>
            </w:pPr>
            <w:r w:rsidRPr="00D006EA">
              <w:rPr>
                <w:rFonts w:cs="Arial"/>
              </w:rPr>
              <w:t xml:space="preserve">Clients who participated in a weight </w:t>
            </w:r>
            <w:r>
              <w:rPr>
                <w:rFonts w:cs="Arial"/>
              </w:rPr>
              <w:t>loss in a 12 week  intervention</w:t>
            </w:r>
          </w:p>
        </w:tc>
        <w:tc>
          <w:tcPr>
            <w:tcW w:w="155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2,041</w:t>
            </w:r>
          </w:p>
        </w:tc>
        <w:tc>
          <w:tcPr>
            <w:tcW w:w="155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w:t>
            </w:r>
          </w:p>
        </w:tc>
      </w:tr>
      <w:tr w:rsidR="0036176F" w:rsidTr="00A92473">
        <w:tc>
          <w:tcPr>
            <w:tcW w:w="594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Annual estimated cost to the UK per person to treat obesity (</w:t>
            </w:r>
            <w:r w:rsidRPr="00D006EA">
              <w:rPr>
                <w:rFonts w:cs="Arial"/>
                <w:b/>
                <w:sz w:val="20"/>
                <w:szCs w:val="20"/>
              </w:rPr>
              <w:t>McKinsey, 2005)</w:t>
            </w:r>
          </w:p>
        </w:tc>
        <w:tc>
          <w:tcPr>
            <w:tcW w:w="155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w:t>
            </w:r>
          </w:p>
        </w:tc>
        <w:tc>
          <w:tcPr>
            <w:tcW w:w="155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£642</w:t>
            </w:r>
          </w:p>
          <w:p w:rsidR="00A92473" w:rsidRPr="00D006EA" w:rsidRDefault="006033C0" w:rsidP="00A92473">
            <w:pPr>
              <w:spacing w:after="0"/>
              <w:jc w:val="left"/>
              <w:rPr>
                <w:rFonts w:cs="Arial"/>
              </w:rPr>
            </w:pPr>
          </w:p>
        </w:tc>
      </w:tr>
      <w:tr w:rsidR="0036176F" w:rsidTr="00A92473">
        <w:tc>
          <w:tcPr>
            <w:tcW w:w="594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3278A7" w:rsidRDefault="006033C0" w:rsidP="00A92473">
            <w:pPr>
              <w:spacing w:after="0"/>
              <w:jc w:val="left"/>
              <w:rPr>
                <w:rFonts w:cs="Arial"/>
              </w:rPr>
            </w:pPr>
            <w:r w:rsidRPr="00D006EA">
              <w:rPr>
                <w:rFonts w:cs="Arial"/>
                <w:b/>
                <w:i/>
                <w:iCs/>
              </w:rPr>
              <w:t xml:space="preserve">Annual cost saving to the NHS if 50% of participants </w:t>
            </w:r>
            <w:r w:rsidRPr="00D006EA">
              <w:rPr>
                <w:rFonts w:cs="Arial"/>
                <w:b/>
                <w:i/>
                <w:iCs/>
                <w:u w:val="single"/>
              </w:rPr>
              <w:t>no longer</w:t>
            </w:r>
            <w:r w:rsidRPr="00D006EA">
              <w:rPr>
                <w:rFonts w:cs="Arial"/>
                <w:b/>
                <w:i/>
                <w:iCs/>
              </w:rPr>
              <w:t xml:space="preserve"> required any further treatment for their weight</w:t>
            </w:r>
          </w:p>
        </w:tc>
        <w:tc>
          <w:tcPr>
            <w:tcW w:w="155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b/>
              </w:rPr>
            </w:pPr>
            <w:r w:rsidRPr="00D006EA">
              <w:rPr>
                <w:rFonts w:cs="Arial"/>
                <w:b/>
              </w:rPr>
              <w:t>1,020</w:t>
            </w:r>
          </w:p>
        </w:tc>
        <w:tc>
          <w:tcPr>
            <w:tcW w:w="155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b/>
              </w:rPr>
            </w:pPr>
            <w:r w:rsidRPr="00D006EA">
              <w:rPr>
                <w:rFonts w:cs="Arial"/>
                <w:b/>
              </w:rPr>
              <w:t>£654,400</w:t>
            </w:r>
          </w:p>
          <w:p w:rsidR="00A92473" w:rsidRPr="00D006EA" w:rsidRDefault="006033C0" w:rsidP="00A92473">
            <w:pPr>
              <w:spacing w:after="0"/>
              <w:jc w:val="left"/>
              <w:rPr>
                <w:rFonts w:cs="Arial"/>
                <w:b/>
              </w:rPr>
            </w:pPr>
          </w:p>
        </w:tc>
      </w:tr>
    </w:tbl>
    <w:p w:rsidR="00A92473" w:rsidRPr="00D006EA" w:rsidRDefault="006033C0" w:rsidP="00A92473">
      <w:pPr>
        <w:spacing w:after="0"/>
        <w:jc w:val="left"/>
        <w:rPr>
          <w:rFonts w:cs="Arial"/>
          <w:highlight w:val="yellow"/>
        </w:rPr>
      </w:pPr>
      <w:r w:rsidRPr="00D006EA">
        <w:rPr>
          <w:rFonts w:cs="Arial"/>
          <w:i/>
          <w:sz w:val="20"/>
          <w:szCs w:val="20"/>
        </w:rPr>
        <w:t>Table 2 – Cost savings by improvements to weight</w:t>
      </w:r>
    </w:p>
    <w:p w:rsidR="00A92473" w:rsidRPr="00D006EA" w:rsidRDefault="006033C0" w:rsidP="00F55E95">
      <w:pPr>
        <w:pStyle w:val="CommentText"/>
        <w:jc w:val="both"/>
        <w:rPr>
          <w:i/>
          <w:sz w:val="18"/>
          <w:szCs w:val="18"/>
        </w:rPr>
      </w:pPr>
      <w:r w:rsidRPr="00D006EA">
        <w:rPr>
          <w:i/>
          <w:sz w:val="18"/>
          <w:szCs w:val="18"/>
        </w:rPr>
        <w:t>As mentioned previously, ABL are aware that some of those accessing the service</w:t>
      </w:r>
      <w:r w:rsidRPr="00D006EA">
        <w:rPr>
          <w:i/>
          <w:sz w:val="18"/>
          <w:szCs w:val="18"/>
        </w:rPr>
        <w:t xml:space="preserve"> will still need some level of weight intervention outside of the service, however in most cases it will be reduced and in many cases no longer needed. Therefore, to be conservative, we have used the rational that only 50% of those having the intervention </w:t>
      </w:r>
      <w:r w:rsidRPr="00D006EA">
        <w:rPr>
          <w:i/>
          <w:sz w:val="18"/>
          <w:szCs w:val="18"/>
        </w:rPr>
        <w:t>no longer need support. In reality the savings are probably much higher.</w:t>
      </w:r>
    </w:p>
    <w:p w:rsidR="00A92473" w:rsidRDefault="006033C0" w:rsidP="00F55E95">
      <w:pPr>
        <w:autoSpaceDE/>
        <w:autoSpaceDN/>
        <w:adjustRightInd/>
        <w:spacing w:after="0"/>
        <w:rPr>
          <w:rFonts w:ascii="Calibri" w:eastAsia="Times New Roman" w:hAnsi="Calibri"/>
          <w:b/>
          <w:bCs/>
          <w:sz w:val="28"/>
          <w:szCs w:val="28"/>
          <w:lang w:eastAsia="en-GB"/>
        </w:rPr>
      </w:pPr>
    </w:p>
    <w:p w:rsidR="00A92473" w:rsidRPr="007E7A6B" w:rsidRDefault="006033C0" w:rsidP="00F55E95">
      <w:pPr>
        <w:rPr>
          <w:b/>
        </w:rPr>
      </w:pPr>
      <w:r>
        <w:rPr>
          <w:b/>
        </w:rPr>
        <w:t>7</w:t>
      </w:r>
      <w:r w:rsidRPr="007E7A6B">
        <w:rPr>
          <w:b/>
        </w:rPr>
        <w:t>.3.1.7 Well-being Measures</w:t>
      </w:r>
    </w:p>
    <w:p w:rsidR="00A92473" w:rsidRDefault="006033C0" w:rsidP="00F55E95">
      <w:pPr>
        <w:spacing w:after="0"/>
        <w:rPr>
          <w:rFonts w:cs="Arial"/>
          <w:bCs/>
        </w:rPr>
      </w:pPr>
      <w:r w:rsidRPr="00D006EA">
        <w:rPr>
          <w:rFonts w:cs="Arial"/>
          <w:bCs/>
        </w:rPr>
        <w:t xml:space="preserve">Approximately 1 </w:t>
      </w:r>
      <w:r w:rsidRPr="00D006EA">
        <w:rPr>
          <w:rFonts w:cs="Arial"/>
        </w:rPr>
        <w:t>i</w:t>
      </w:r>
      <w:r w:rsidRPr="00D006EA">
        <w:rPr>
          <w:rFonts w:cs="Arial"/>
          <w:bCs/>
        </w:rPr>
        <w:t xml:space="preserve">n 4 people in the UK will experience a mental health problem each year. </w:t>
      </w:r>
      <w:r w:rsidRPr="00D006EA">
        <w:rPr>
          <w:rFonts w:cs="Arial"/>
        </w:rPr>
        <w:t>In</w:t>
      </w:r>
      <w:r w:rsidRPr="00D006EA">
        <w:rPr>
          <w:rFonts w:cs="Arial"/>
          <w:bCs/>
        </w:rPr>
        <w:t xml:space="preserve"> England 1 </w:t>
      </w:r>
      <w:r w:rsidRPr="00D006EA">
        <w:rPr>
          <w:rFonts w:cs="Arial"/>
        </w:rPr>
        <w:t>i</w:t>
      </w:r>
      <w:r w:rsidRPr="00D006EA">
        <w:rPr>
          <w:rFonts w:cs="Arial"/>
          <w:bCs/>
        </w:rPr>
        <w:t>n 6 people report experiencing a common mental heal</w:t>
      </w:r>
      <w:r w:rsidRPr="00D006EA">
        <w:rPr>
          <w:rFonts w:cs="Arial"/>
          <w:bCs/>
        </w:rPr>
        <w:t xml:space="preserve">th problem. 1 </w:t>
      </w:r>
      <w:r w:rsidRPr="00D006EA">
        <w:rPr>
          <w:rFonts w:cs="Arial"/>
        </w:rPr>
        <w:t>i</w:t>
      </w:r>
      <w:r w:rsidRPr="00D006EA">
        <w:rPr>
          <w:rFonts w:cs="Arial"/>
          <w:bCs/>
        </w:rPr>
        <w:t xml:space="preserve">n </w:t>
      </w:r>
      <w:r w:rsidRPr="00D006EA">
        <w:rPr>
          <w:rFonts w:cs="Arial"/>
        </w:rPr>
        <w:t>8</w:t>
      </w:r>
      <w:r w:rsidRPr="00D006EA">
        <w:rPr>
          <w:rFonts w:cs="Arial"/>
          <w:bCs/>
        </w:rPr>
        <w:t xml:space="preserve"> adults with a mental health problem are currently receiving treatment (Mind, 2017).</w:t>
      </w:r>
    </w:p>
    <w:p w:rsidR="00A92473" w:rsidRDefault="006033C0">
      <w:pPr>
        <w:autoSpaceDE/>
        <w:autoSpaceDN/>
        <w:adjustRightInd/>
        <w:spacing w:after="0"/>
        <w:jc w:val="left"/>
        <w:rPr>
          <w:rFonts w:cs="Arial"/>
          <w:bCs/>
        </w:rPr>
      </w:pPr>
      <w:r>
        <w:rPr>
          <w:rFonts w:cs="Arial"/>
          <w:bCs/>
        </w:rPr>
        <w:br w:type="page"/>
      </w:r>
    </w:p>
    <w:p w:rsidR="00A92473" w:rsidRPr="00D006EA" w:rsidRDefault="006033C0" w:rsidP="00A92473">
      <w:pPr>
        <w:spacing w:after="0"/>
        <w:jc w:val="left"/>
        <w:rPr>
          <w:rFonts w:cs="Arial"/>
          <w:bCs/>
        </w:rPr>
      </w:pPr>
    </w:p>
    <w:tbl>
      <w:tblPr>
        <w:tblW w:w="9067" w:type="dxa"/>
        <w:tblCellMar>
          <w:left w:w="10" w:type="dxa"/>
          <w:right w:w="10" w:type="dxa"/>
        </w:tblCellMar>
        <w:tblLook w:val="04A0" w:firstRow="1" w:lastRow="0" w:firstColumn="1" w:lastColumn="0" w:noHBand="0" w:noVBand="1"/>
      </w:tblPr>
      <w:tblGrid>
        <w:gridCol w:w="5949"/>
        <w:gridCol w:w="1559"/>
        <w:gridCol w:w="1559"/>
      </w:tblGrid>
      <w:tr w:rsidR="0036176F" w:rsidTr="00A92473">
        <w:trPr>
          <w:trHeight w:val="642"/>
        </w:trPr>
        <w:tc>
          <w:tcPr>
            <w:tcW w:w="5949" w:type="dxa"/>
            <w:tcBorders>
              <w:top w:val="single" w:sz="4" w:space="0" w:color="4F81BD"/>
              <w:left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Assumption</w:t>
            </w:r>
          </w:p>
        </w:tc>
        <w:tc>
          <w:tcPr>
            <w:tcW w:w="1559" w:type="dxa"/>
            <w:tcBorders>
              <w:top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Number of ABL clients</w:t>
            </w:r>
          </w:p>
        </w:tc>
        <w:tc>
          <w:tcPr>
            <w:tcW w:w="1559" w:type="dxa"/>
            <w:tcBorders>
              <w:top w:val="single" w:sz="4" w:space="0" w:color="4F81BD"/>
              <w:bottom w:val="single" w:sz="4" w:space="0" w:color="4F81BD"/>
              <w:right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Pr>
                <w:rFonts w:cs="Arial"/>
                <w:b/>
                <w:bCs/>
                <w:color w:val="FFFFFF"/>
              </w:rPr>
              <w:t>Estimated cost saving</w:t>
            </w:r>
          </w:p>
        </w:tc>
      </w:tr>
      <w:tr w:rsidR="0036176F" w:rsidTr="00A92473">
        <w:trPr>
          <w:trHeight w:val="641"/>
        </w:trPr>
        <w:tc>
          <w:tcPr>
            <w:tcW w:w="594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3278A7" w:rsidRDefault="006033C0" w:rsidP="00A92473">
            <w:pPr>
              <w:spacing w:after="0"/>
              <w:jc w:val="left"/>
              <w:rPr>
                <w:rFonts w:cs="Arial"/>
              </w:rPr>
            </w:pPr>
            <w:r w:rsidRPr="00D006EA">
              <w:rPr>
                <w:rFonts w:cs="Arial"/>
              </w:rPr>
              <w:t xml:space="preserve">Clients (completers) who improved psychological measures </w:t>
            </w:r>
            <w:r>
              <w:rPr>
                <w:rFonts w:cs="Arial"/>
              </w:rPr>
              <w:t>during the 12-week intervention</w:t>
            </w:r>
          </w:p>
        </w:tc>
        <w:tc>
          <w:tcPr>
            <w:tcW w:w="155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2,381</w:t>
            </w:r>
          </w:p>
        </w:tc>
        <w:tc>
          <w:tcPr>
            <w:tcW w:w="155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w:t>
            </w:r>
          </w:p>
        </w:tc>
      </w:tr>
      <w:tr w:rsidR="0036176F" w:rsidTr="00A92473">
        <w:tc>
          <w:tcPr>
            <w:tcW w:w="594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 xml:space="preserve">Annual estimated cost to the UK per person to treat mental health conditions </w:t>
            </w:r>
            <w:r w:rsidRPr="00D006EA">
              <w:rPr>
                <w:rFonts w:cs="Arial"/>
                <w:b/>
                <w:sz w:val="18"/>
                <w:szCs w:val="18"/>
              </w:rPr>
              <w:t>(Anxiety UK)</w:t>
            </w:r>
          </w:p>
        </w:tc>
        <w:tc>
          <w:tcPr>
            <w:tcW w:w="155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w:t>
            </w:r>
          </w:p>
        </w:tc>
        <w:tc>
          <w:tcPr>
            <w:tcW w:w="155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£1,833</w:t>
            </w:r>
          </w:p>
        </w:tc>
      </w:tr>
      <w:tr w:rsidR="0036176F" w:rsidTr="00A92473">
        <w:tc>
          <w:tcPr>
            <w:tcW w:w="594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b/>
                <w:i/>
                <w:iCs/>
              </w:rPr>
              <w:t xml:space="preserve">Annual cost saving to the NHS if 35% of successful completers </w:t>
            </w:r>
            <w:r w:rsidRPr="00D006EA">
              <w:rPr>
                <w:rFonts w:cs="Arial"/>
                <w:b/>
                <w:i/>
                <w:iCs/>
                <w:u w:val="single"/>
              </w:rPr>
              <w:t>no longer</w:t>
            </w:r>
            <w:r w:rsidRPr="00D006EA">
              <w:rPr>
                <w:rFonts w:cs="Arial"/>
                <w:b/>
                <w:i/>
                <w:iCs/>
              </w:rPr>
              <w:t xml:space="preserve"> required any further treatment for their mental health conditions</w:t>
            </w:r>
          </w:p>
          <w:p w:rsidR="00A92473" w:rsidRPr="00D006EA" w:rsidRDefault="006033C0" w:rsidP="00A92473">
            <w:pPr>
              <w:spacing w:after="0"/>
              <w:jc w:val="left"/>
              <w:rPr>
                <w:rFonts w:cs="Arial"/>
                <w:b/>
                <w:bCs/>
              </w:rPr>
            </w:pPr>
          </w:p>
        </w:tc>
        <w:tc>
          <w:tcPr>
            <w:tcW w:w="155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b/>
              </w:rPr>
            </w:pPr>
            <w:r w:rsidRPr="00D006EA">
              <w:rPr>
                <w:rFonts w:cs="Arial"/>
                <w:b/>
              </w:rPr>
              <w:t>833</w:t>
            </w:r>
          </w:p>
        </w:tc>
        <w:tc>
          <w:tcPr>
            <w:tcW w:w="155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b/>
              </w:rPr>
            </w:pPr>
            <w:r w:rsidRPr="00D006EA">
              <w:rPr>
                <w:rFonts w:cs="Arial"/>
                <w:b/>
              </w:rPr>
              <w:t>£1,526,889</w:t>
            </w:r>
          </w:p>
          <w:p w:rsidR="00A92473" w:rsidRPr="00D006EA" w:rsidRDefault="006033C0" w:rsidP="00A92473">
            <w:pPr>
              <w:spacing w:after="0"/>
              <w:jc w:val="left"/>
              <w:rPr>
                <w:rFonts w:cs="Arial"/>
                <w:b/>
              </w:rPr>
            </w:pPr>
          </w:p>
        </w:tc>
      </w:tr>
    </w:tbl>
    <w:p w:rsidR="00A92473" w:rsidRPr="00D006EA" w:rsidRDefault="006033C0" w:rsidP="00A92473">
      <w:pPr>
        <w:spacing w:after="0"/>
        <w:jc w:val="left"/>
        <w:rPr>
          <w:rFonts w:cs="Arial"/>
          <w:i/>
          <w:sz w:val="20"/>
          <w:szCs w:val="20"/>
        </w:rPr>
      </w:pPr>
      <w:r w:rsidRPr="00D006EA">
        <w:rPr>
          <w:rFonts w:cs="Arial"/>
          <w:i/>
          <w:sz w:val="20"/>
          <w:szCs w:val="20"/>
        </w:rPr>
        <w:t>Table 3 – cost savings by improvements to psychological welfare</w:t>
      </w:r>
    </w:p>
    <w:p w:rsidR="00A92473" w:rsidRPr="00D006EA" w:rsidRDefault="006033C0" w:rsidP="00F55E95">
      <w:pPr>
        <w:pStyle w:val="CommentText"/>
        <w:jc w:val="both"/>
        <w:rPr>
          <w:i/>
          <w:sz w:val="18"/>
          <w:szCs w:val="18"/>
        </w:rPr>
      </w:pPr>
      <w:r w:rsidRPr="00D006EA">
        <w:rPr>
          <w:i/>
          <w:sz w:val="18"/>
          <w:szCs w:val="18"/>
        </w:rPr>
        <w:t>As mentioned previously, ABL is aware that some of those accessing the service will still need some level of psychological support outside of the service, however in most cases it</w:t>
      </w:r>
      <w:r w:rsidRPr="00D006EA">
        <w:rPr>
          <w:i/>
          <w:sz w:val="18"/>
          <w:szCs w:val="18"/>
        </w:rPr>
        <w:t xml:space="preserve"> will be reduced and, in many cases, no longer needed. Therefore, to be conservative, we have used the rationale that only 20% of those having the intervention no longer need support. In reality, the savings are probably much higher.</w:t>
      </w:r>
    </w:p>
    <w:p w:rsidR="00A92473" w:rsidRDefault="006033C0" w:rsidP="00F55E95">
      <w:pPr>
        <w:autoSpaceDE/>
        <w:autoSpaceDN/>
        <w:adjustRightInd/>
        <w:spacing w:after="0"/>
        <w:rPr>
          <w:rFonts w:ascii="Calibri" w:eastAsia="Times New Roman" w:hAnsi="Calibri"/>
          <w:b/>
          <w:bCs/>
          <w:sz w:val="28"/>
          <w:szCs w:val="28"/>
          <w:lang w:eastAsia="en-GB"/>
        </w:rPr>
      </w:pPr>
    </w:p>
    <w:p w:rsidR="00A92473" w:rsidRPr="007E7A6B" w:rsidRDefault="006033C0" w:rsidP="00F55E95">
      <w:pPr>
        <w:rPr>
          <w:b/>
        </w:rPr>
      </w:pPr>
      <w:r>
        <w:rPr>
          <w:b/>
        </w:rPr>
        <w:t>7</w:t>
      </w:r>
      <w:r w:rsidRPr="007E7A6B">
        <w:rPr>
          <w:b/>
        </w:rPr>
        <w:t>.3.1.8 Physical inac</w:t>
      </w:r>
      <w:r w:rsidRPr="007E7A6B">
        <w:rPr>
          <w:b/>
        </w:rPr>
        <w:t xml:space="preserve">tivity </w:t>
      </w:r>
    </w:p>
    <w:p w:rsidR="00A92473" w:rsidRDefault="006033C0" w:rsidP="00F55E95">
      <w:pPr>
        <w:spacing w:after="0"/>
        <w:rPr>
          <w:rFonts w:cs="Arial"/>
        </w:rPr>
      </w:pPr>
      <w:r w:rsidRPr="00D006EA">
        <w:rPr>
          <w:rFonts w:cs="Arial"/>
        </w:rPr>
        <w:t>39% of UK adults are physically inactive, putting themselves at a significantly greater risk of heart and circulatory disease and premature death. Around 11.8 million women and 8.3 million men are insufficiently active. The North West has the highe</w:t>
      </w:r>
      <w:r w:rsidRPr="00D006EA">
        <w:rPr>
          <w:rFonts w:cs="Arial"/>
        </w:rPr>
        <w:t>st proportion of people who are not meeting the Government’s physical activity recommendations (PHE, 2017).</w:t>
      </w:r>
    </w:p>
    <w:p w:rsidR="00A92473" w:rsidRPr="00D006EA" w:rsidRDefault="006033C0" w:rsidP="00F55E95">
      <w:pPr>
        <w:spacing w:after="0"/>
        <w:rPr>
          <w:rFonts w:cs="Arial"/>
        </w:rPr>
      </w:pPr>
    </w:p>
    <w:p w:rsidR="00A92473" w:rsidRDefault="006033C0" w:rsidP="00F55E95">
      <w:pPr>
        <w:spacing w:after="0"/>
        <w:rPr>
          <w:rFonts w:cs="Arial"/>
        </w:rPr>
      </w:pPr>
      <w:r w:rsidRPr="00D006EA">
        <w:rPr>
          <w:rFonts w:cs="Arial"/>
        </w:rPr>
        <w:t xml:space="preserve">Being inactive is linked to poor health and a multitude of associated health conditions. The costs analysis considers lack of activity in relation </w:t>
      </w:r>
      <w:r w:rsidRPr="00D006EA">
        <w:rPr>
          <w:rFonts w:cs="Arial"/>
        </w:rPr>
        <w:t xml:space="preserve">to five disease areas; heart disease, stroke, breast cancer, colon cancer and diabetes mellitus. </w:t>
      </w:r>
    </w:p>
    <w:p w:rsidR="00A92473" w:rsidRPr="00D006EA" w:rsidRDefault="006033C0" w:rsidP="00F55E95">
      <w:pPr>
        <w:spacing w:after="0"/>
        <w:rPr>
          <w:rFonts w:cs="Arial"/>
        </w:rPr>
      </w:pPr>
    </w:p>
    <w:p w:rsidR="00A92473" w:rsidRPr="00D006EA" w:rsidRDefault="006033C0" w:rsidP="00F55E95">
      <w:pPr>
        <w:spacing w:after="0"/>
        <w:rPr>
          <w:rFonts w:cs="Arial"/>
        </w:rPr>
      </w:pPr>
      <w:r w:rsidRPr="00D006EA">
        <w:rPr>
          <w:rFonts w:cs="Arial"/>
        </w:rPr>
        <w:t>Linked health conditions that were not costed for include functional health, obesity, mental health and musco-skeletal health.</w:t>
      </w:r>
    </w:p>
    <w:tbl>
      <w:tblPr>
        <w:tblW w:w="9042" w:type="dxa"/>
        <w:tblInd w:w="-5" w:type="dxa"/>
        <w:tblCellMar>
          <w:left w:w="10" w:type="dxa"/>
          <w:right w:w="10" w:type="dxa"/>
        </w:tblCellMar>
        <w:tblLook w:val="04A0" w:firstRow="1" w:lastRow="0" w:firstColumn="1" w:lastColumn="0" w:noHBand="0" w:noVBand="1"/>
      </w:tblPr>
      <w:tblGrid>
        <w:gridCol w:w="5741"/>
        <w:gridCol w:w="1722"/>
        <w:gridCol w:w="1579"/>
      </w:tblGrid>
      <w:tr w:rsidR="0036176F" w:rsidTr="00A92473">
        <w:trPr>
          <w:trHeight w:val="345"/>
        </w:trPr>
        <w:tc>
          <w:tcPr>
            <w:tcW w:w="5741" w:type="dxa"/>
            <w:tcBorders>
              <w:top w:val="single" w:sz="4" w:space="0" w:color="4F81BD"/>
              <w:left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F55E95">
            <w:pPr>
              <w:spacing w:after="0"/>
              <w:rPr>
                <w:rFonts w:cs="Arial"/>
                <w:b/>
                <w:bCs/>
                <w:color w:val="FFFFFF"/>
              </w:rPr>
            </w:pPr>
            <w:r w:rsidRPr="00D006EA">
              <w:rPr>
                <w:rFonts w:cs="Arial"/>
                <w:b/>
                <w:bCs/>
                <w:color w:val="FFFFFF"/>
              </w:rPr>
              <w:t>Assumption</w:t>
            </w:r>
          </w:p>
        </w:tc>
        <w:tc>
          <w:tcPr>
            <w:tcW w:w="1722" w:type="dxa"/>
            <w:tcBorders>
              <w:top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F55E95">
            <w:pPr>
              <w:spacing w:after="0"/>
              <w:rPr>
                <w:rFonts w:cs="Arial"/>
                <w:b/>
                <w:bCs/>
                <w:color w:val="FFFFFF"/>
              </w:rPr>
            </w:pPr>
            <w:r w:rsidRPr="00D006EA">
              <w:rPr>
                <w:rFonts w:cs="Arial"/>
                <w:b/>
                <w:bCs/>
                <w:color w:val="FFFFFF"/>
              </w:rPr>
              <w:t>Number of ABL clien</w:t>
            </w:r>
            <w:r w:rsidRPr="00D006EA">
              <w:rPr>
                <w:rFonts w:cs="Arial"/>
                <w:b/>
                <w:bCs/>
                <w:color w:val="FFFFFF"/>
              </w:rPr>
              <w:t>ts</w:t>
            </w:r>
          </w:p>
        </w:tc>
        <w:tc>
          <w:tcPr>
            <w:tcW w:w="1579" w:type="dxa"/>
            <w:tcBorders>
              <w:top w:val="single" w:sz="4" w:space="0" w:color="4F81BD"/>
              <w:bottom w:val="single" w:sz="4" w:space="0" w:color="4F81BD"/>
              <w:right w:val="single" w:sz="4" w:space="0" w:color="4F81BD"/>
            </w:tcBorders>
            <w:shd w:val="clear" w:color="auto" w:fill="4F81BD"/>
            <w:tcMar>
              <w:top w:w="0" w:type="dxa"/>
              <w:left w:w="108" w:type="dxa"/>
              <w:bottom w:w="0" w:type="dxa"/>
              <w:right w:w="108" w:type="dxa"/>
            </w:tcMar>
          </w:tcPr>
          <w:p w:rsidR="00A92473" w:rsidRPr="00D006EA" w:rsidRDefault="006033C0" w:rsidP="00F55E95">
            <w:pPr>
              <w:spacing w:after="0"/>
              <w:rPr>
                <w:rFonts w:cs="Arial"/>
                <w:b/>
                <w:bCs/>
                <w:color w:val="FFFFFF"/>
              </w:rPr>
            </w:pPr>
            <w:r w:rsidRPr="00D006EA">
              <w:rPr>
                <w:rFonts w:cs="Arial"/>
                <w:b/>
                <w:bCs/>
                <w:color w:val="FFFFFF"/>
              </w:rPr>
              <w:t xml:space="preserve">Estimated cost saving </w:t>
            </w:r>
          </w:p>
          <w:p w:rsidR="00A92473" w:rsidRPr="00D006EA" w:rsidRDefault="006033C0" w:rsidP="00F55E95">
            <w:pPr>
              <w:spacing w:after="0"/>
              <w:rPr>
                <w:rFonts w:cs="Arial"/>
                <w:b/>
                <w:bCs/>
                <w:color w:val="FFFFFF"/>
              </w:rPr>
            </w:pPr>
          </w:p>
        </w:tc>
      </w:tr>
      <w:tr w:rsidR="0036176F" w:rsidTr="00A92473">
        <w:trPr>
          <w:trHeight w:val="345"/>
        </w:trPr>
        <w:tc>
          <w:tcPr>
            <w:tcW w:w="5741"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F55E95">
            <w:pPr>
              <w:spacing w:after="0"/>
              <w:rPr>
                <w:rFonts w:cs="Arial"/>
              </w:rPr>
            </w:pPr>
            <w:r w:rsidRPr="00D006EA">
              <w:rPr>
                <w:rFonts w:cs="Arial"/>
              </w:rPr>
              <w:t xml:space="preserve">Annual cost saving per person through increasing levels of physical activity </w:t>
            </w:r>
            <w:r w:rsidRPr="00D006EA">
              <w:rPr>
                <w:rFonts w:cs="Arial"/>
                <w:b/>
                <w:sz w:val="20"/>
                <w:szCs w:val="20"/>
              </w:rPr>
              <w:t>(PHE, 2016)</w:t>
            </w:r>
          </w:p>
          <w:p w:rsidR="00A92473" w:rsidRPr="00D006EA" w:rsidRDefault="006033C0" w:rsidP="00F55E95">
            <w:pPr>
              <w:spacing w:after="0"/>
              <w:rPr>
                <w:rFonts w:cs="Arial"/>
                <w:b/>
                <w:bCs/>
              </w:rPr>
            </w:pPr>
          </w:p>
        </w:tc>
        <w:tc>
          <w:tcPr>
            <w:tcW w:w="1722"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F55E95">
            <w:pPr>
              <w:spacing w:after="0"/>
              <w:rPr>
                <w:rFonts w:cs="Arial"/>
              </w:rPr>
            </w:pPr>
            <w:r w:rsidRPr="00D006EA">
              <w:rPr>
                <w:rFonts w:cs="Arial"/>
              </w:rPr>
              <w:t>-</w:t>
            </w:r>
          </w:p>
        </w:tc>
        <w:tc>
          <w:tcPr>
            <w:tcW w:w="157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F55E95">
            <w:pPr>
              <w:spacing w:after="0"/>
              <w:rPr>
                <w:rFonts w:cs="Arial"/>
                <w:sz w:val="16"/>
                <w:szCs w:val="16"/>
              </w:rPr>
            </w:pPr>
            <w:r w:rsidRPr="00D006EA">
              <w:rPr>
                <w:rFonts w:cs="Arial"/>
              </w:rPr>
              <w:t xml:space="preserve">£8.17 </w:t>
            </w:r>
          </w:p>
        </w:tc>
      </w:tr>
      <w:tr w:rsidR="0036176F" w:rsidTr="00A92473">
        <w:trPr>
          <w:trHeight w:val="337"/>
        </w:trPr>
        <w:tc>
          <w:tcPr>
            <w:tcW w:w="5741"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F55E95">
            <w:pPr>
              <w:spacing w:after="0"/>
              <w:rPr>
                <w:rFonts w:cs="Arial"/>
              </w:rPr>
            </w:pPr>
            <w:r w:rsidRPr="00D006EA">
              <w:rPr>
                <w:rFonts w:cs="Arial"/>
              </w:rPr>
              <w:t xml:space="preserve">Number of clients increasing levels of physical activity </w:t>
            </w:r>
          </w:p>
          <w:p w:rsidR="00A92473" w:rsidRPr="00D006EA" w:rsidRDefault="006033C0" w:rsidP="00F55E95">
            <w:pPr>
              <w:spacing w:after="0"/>
              <w:rPr>
                <w:rFonts w:cs="Arial"/>
                <w:b/>
                <w:bCs/>
              </w:rPr>
            </w:pPr>
          </w:p>
        </w:tc>
        <w:tc>
          <w:tcPr>
            <w:tcW w:w="1722"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F55E95">
            <w:pPr>
              <w:spacing w:after="0"/>
              <w:rPr>
                <w:rFonts w:cs="Arial"/>
              </w:rPr>
            </w:pPr>
            <w:r w:rsidRPr="00D006EA">
              <w:rPr>
                <w:rFonts w:cs="Arial"/>
              </w:rPr>
              <w:t>7,618 clients</w:t>
            </w:r>
          </w:p>
        </w:tc>
        <w:tc>
          <w:tcPr>
            <w:tcW w:w="1579"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F55E95">
            <w:pPr>
              <w:spacing w:after="0"/>
              <w:rPr>
                <w:rFonts w:cs="Arial"/>
                <w:shd w:val="clear" w:color="auto" w:fill="00FF00"/>
              </w:rPr>
            </w:pPr>
          </w:p>
        </w:tc>
      </w:tr>
      <w:tr w:rsidR="0036176F" w:rsidTr="00A92473">
        <w:trPr>
          <w:trHeight w:val="345"/>
        </w:trPr>
        <w:tc>
          <w:tcPr>
            <w:tcW w:w="5741"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F55E95">
            <w:pPr>
              <w:spacing w:after="0"/>
              <w:rPr>
                <w:rFonts w:cs="Arial"/>
              </w:rPr>
            </w:pPr>
            <w:r w:rsidRPr="00D006EA">
              <w:rPr>
                <w:rFonts w:cs="Arial"/>
                <w:b/>
                <w:i/>
                <w:iCs/>
              </w:rPr>
              <w:t xml:space="preserve">Annual cost saving to the NHS if 50% of successful completers </w:t>
            </w:r>
            <w:r w:rsidRPr="00D006EA">
              <w:rPr>
                <w:rFonts w:cs="Arial"/>
                <w:b/>
                <w:i/>
                <w:iCs/>
                <w:u w:val="single"/>
              </w:rPr>
              <w:t>remain physically active</w:t>
            </w:r>
          </w:p>
          <w:p w:rsidR="00A92473" w:rsidRPr="00D006EA" w:rsidRDefault="006033C0" w:rsidP="00F55E95">
            <w:pPr>
              <w:spacing w:after="0"/>
              <w:rPr>
                <w:rFonts w:cs="Arial"/>
                <w:b/>
                <w:bCs/>
                <w:i/>
              </w:rPr>
            </w:pPr>
          </w:p>
        </w:tc>
        <w:tc>
          <w:tcPr>
            <w:tcW w:w="1722"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F55E95">
            <w:pPr>
              <w:spacing w:after="0"/>
              <w:rPr>
                <w:rFonts w:cs="Arial"/>
                <w:b/>
              </w:rPr>
            </w:pPr>
            <w:r w:rsidRPr="00D006EA">
              <w:rPr>
                <w:rFonts w:cs="Arial"/>
                <w:b/>
              </w:rPr>
              <w:t>3,809</w:t>
            </w:r>
          </w:p>
        </w:tc>
        <w:tc>
          <w:tcPr>
            <w:tcW w:w="1579"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F55E95">
            <w:pPr>
              <w:spacing w:after="0"/>
              <w:rPr>
                <w:rFonts w:cs="Arial"/>
                <w:b/>
              </w:rPr>
            </w:pPr>
            <w:r w:rsidRPr="00D006EA">
              <w:rPr>
                <w:rFonts w:cs="Arial"/>
                <w:b/>
              </w:rPr>
              <w:t>£31,119</w:t>
            </w:r>
          </w:p>
        </w:tc>
      </w:tr>
    </w:tbl>
    <w:p w:rsidR="00A92473" w:rsidRPr="00D006EA" w:rsidRDefault="006033C0" w:rsidP="00F55E95">
      <w:pPr>
        <w:spacing w:after="0"/>
        <w:rPr>
          <w:rFonts w:cs="Arial"/>
          <w:i/>
          <w:sz w:val="18"/>
          <w:szCs w:val="18"/>
        </w:rPr>
      </w:pPr>
      <w:r w:rsidRPr="00D006EA">
        <w:rPr>
          <w:rFonts w:cs="Arial"/>
          <w:i/>
          <w:sz w:val="18"/>
          <w:szCs w:val="18"/>
        </w:rPr>
        <w:t xml:space="preserve">Table 4 – cost savings by introduction of physical activity. </w:t>
      </w:r>
    </w:p>
    <w:p w:rsidR="00A92473" w:rsidRDefault="006033C0">
      <w:pPr>
        <w:autoSpaceDE/>
        <w:autoSpaceDN/>
        <w:adjustRightInd/>
        <w:spacing w:after="0"/>
        <w:jc w:val="left"/>
        <w:rPr>
          <w:b/>
        </w:rPr>
      </w:pPr>
      <w:r>
        <w:rPr>
          <w:b/>
        </w:rPr>
        <w:br w:type="page"/>
      </w:r>
    </w:p>
    <w:p w:rsidR="00A92473" w:rsidRPr="007E7A6B" w:rsidRDefault="006033C0" w:rsidP="00A92473">
      <w:pPr>
        <w:jc w:val="left"/>
        <w:rPr>
          <w:b/>
        </w:rPr>
      </w:pPr>
      <w:r>
        <w:rPr>
          <w:b/>
        </w:rPr>
        <w:lastRenderedPageBreak/>
        <w:t>7</w:t>
      </w:r>
      <w:r w:rsidRPr="007E7A6B">
        <w:rPr>
          <w:b/>
        </w:rPr>
        <w:t>.3.1.9 High Blood Pressure</w:t>
      </w:r>
    </w:p>
    <w:p w:rsidR="00A92473" w:rsidRPr="00D006EA" w:rsidRDefault="006033C0" w:rsidP="00A92473">
      <w:pPr>
        <w:spacing w:after="0"/>
        <w:jc w:val="left"/>
        <w:rPr>
          <w:rFonts w:cs="Arial"/>
        </w:rPr>
      </w:pPr>
      <w:r w:rsidRPr="00D006EA">
        <w:rPr>
          <w:rFonts w:cs="Arial"/>
        </w:rPr>
        <w:t xml:space="preserve">Diseases caused by high blood pressure are estimated to cost </w:t>
      </w:r>
      <w:r w:rsidRPr="00D006EA">
        <w:rPr>
          <w:rFonts w:cs="Arial"/>
        </w:rPr>
        <w:t>the NHS £2 billion annually (NHS England, 2016). It is one of the biggest factors for premature death and disability, accounting for over 12% of all GP visits in England.</w:t>
      </w:r>
    </w:p>
    <w:p w:rsidR="00A92473" w:rsidRPr="00D006EA" w:rsidRDefault="006033C0" w:rsidP="00A92473">
      <w:pPr>
        <w:spacing w:after="0"/>
        <w:jc w:val="left"/>
        <w:rPr>
          <w:rFonts w:cs="Arial"/>
        </w:rPr>
      </w:pPr>
    </w:p>
    <w:tbl>
      <w:tblPr>
        <w:tblW w:w="9252" w:type="dxa"/>
        <w:tblCellMar>
          <w:left w:w="10" w:type="dxa"/>
          <w:right w:w="10" w:type="dxa"/>
        </w:tblCellMar>
        <w:tblLook w:val="04A0" w:firstRow="1" w:lastRow="0" w:firstColumn="1" w:lastColumn="0" w:noHBand="0" w:noVBand="1"/>
      </w:tblPr>
      <w:tblGrid>
        <w:gridCol w:w="6374"/>
        <w:gridCol w:w="1418"/>
        <w:gridCol w:w="1460"/>
      </w:tblGrid>
      <w:tr w:rsidR="0036176F" w:rsidTr="00A92473">
        <w:tc>
          <w:tcPr>
            <w:tcW w:w="6374" w:type="dxa"/>
            <w:tcBorders>
              <w:top w:val="single" w:sz="4" w:space="0" w:color="4F81BD"/>
              <w:left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Assumption</w:t>
            </w:r>
          </w:p>
        </w:tc>
        <w:tc>
          <w:tcPr>
            <w:tcW w:w="1418" w:type="dxa"/>
            <w:tcBorders>
              <w:top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Number of ABL clients</w:t>
            </w:r>
          </w:p>
        </w:tc>
        <w:tc>
          <w:tcPr>
            <w:tcW w:w="1460" w:type="dxa"/>
            <w:tcBorders>
              <w:top w:val="single" w:sz="4" w:space="0" w:color="4F81BD"/>
              <w:bottom w:val="single" w:sz="4" w:space="0" w:color="4F81BD"/>
              <w:right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Estimated cost saving</w:t>
            </w:r>
          </w:p>
        </w:tc>
      </w:tr>
      <w:tr w:rsidR="0036176F" w:rsidTr="00A92473">
        <w:tc>
          <w:tcPr>
            <w:tcW w:w="6374"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 xml:space="preserve">Annual estimated cost to the NHS per person to treat high blood pressure </w:t>
            </w:r>
            <w:r w:rsidRPr="00D006EA">
              <w:rPr>
                <w:rFonts w:cs="Arial"/>
                <w:b/>
                <w:sz w:val="18"/>
                <w:szCs w:val="18"/>
              </w:rPr>
              <w:t>(NHS England, 2016)</w:t>
            </w:r>
          </w:p>
        </w:tc>
        <w:tc>
          <w:tcPr>
            <w:tcW w:w="1418"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w:t>
            </w:r>
          </w:p>
        </w:tc>
        <w:tc>
          <w:tcPr>
            <w:tcW w:w="1460"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 xml:space="preserve">£149 </w:t>
            </w:r>
          </w:p>
        </w:tc>
      </w:tr>
      <w:tr w:rsidR="0036176F" w:rsidTr="00A92473">
        <w:tc>
          <w:tcPr>
            <w:tcW w:w="6374"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Number of clients who improved their blood pressure during intervention</w:t>
            </w:r>
          </w:p>
        </w:tc>
        <w:tc>
          <w:tcPr>
            <w:tcW w:w="1418"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388</w:t>
            </w:r>
          </w:p>
          <w:p w:rsidR="00A92473" w:rsidRPr="00D006EA" w:rsidRDefault="006033C0" w:rsidP="00A92473">
            <w:pPr>
              <w:spacing w:after="0"/>
              <w:jc w:val="left"/>
              <w:rPr>
                <w:rFonts w:cs="Arial"/>
              </w:rPr>
            </w:pPr>
          </w:p>
        </w:tc>
        <w:tc>
          <w:tcPr>
            <w:tcW w:w="146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p>
        </w:tc>
      </w:tr>
      <w:tr w:rsidR="0036176F" w:rsidTr="00A92473">
        <w:tc>
          <w:tcPr>
            <w:tcW w:w="6374"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b/>
                <w:i/>
                <w:iCs/>
              </w:rPr>
              <w:t xml:space="preserve">Annual cost saving to the NHS if 50% of clients with improvements to blood pressure </w:t>
            </w:r>
            <w:r w:rsidRPr="00D006EA">
              <w:rPr>
                <w:rFonts w:cs="Arial"/>
                <w:b/>
                <w:i/>
                <w:iCs/>
                <w:u w:val="single"/>
              </w:rPr>
              <w:t>no longer</w:t>
            </w:r>
            <w:r w:rsidRPr="00D006EA">
              <w:rPr>
                <w:rFonts w:cs="Arial"/>
                <w:b/>
                <w:i/>
                <w:iCs/>
              </w:rPr>
              <w:t xml:space="preserve"> require treatment  </w:t>
            </w:r>
          </w:p>
        </w:tc>
        <w:tc>
          <w:tcPr>
            <w:tcW w:w="1418"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b/>
              </w:rPr>
            </w:pPr>
            <w:r w:rsidRPr="00D006EA">
              <w:rPr>
                <w:rFonts w:cs="Arial"/>
                <w:b/>
              </w:rPr>
              <w:t>194</w:t>
            </w:r>
          </w:p>
        </w:tc>
        <w:tc>
          <w:tcPr>
            <w:tcW w:w="1460"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b/>
              </w:rPr>
            </w:pPr>
            <w:r w:rsidRPr="00D006EA">
              <w:rPr>
                <w:rFonts w:cs="Arial"/>
                <w:b/>
              </w:rPr>
              <w:t>£28,906</w:t>
            </w:r>
          </w:p>
        </w:tc>
      </w:tr>
    </w:tbl>
    <w:p w:rsidR="00A92473" w:rsidRPr="00D006EA" w:rsidRDefault="006033C0" w:rsidP="00A92473">
      <w:pPr>
        <w:spacing w:after="0"/>
        <w:jc w:val="left"/>
        <w:rPr>
          <w:rFonts w:cs="Arial"/>
        </w:rPr>
      </w:pPr>
      <w:r w:rsidRPr="00D006EA">
        <w:rPr>
          <w:rFonts w:cs="Arial"/>
          <w:i/>
          <w:sz w:val="20"/>
          <w:szCs w:val="20"/>
        </w:rPr>
        <w:t>Table 5 – cost savings by improved blood pressures</w:t>
      </w:r>
    </w:p>
    <w:p w:rsidR="00A92473" w:rsidRPr="00D006EA" w:rsidRDefault="006033C0" w:rsidP="00F55E95">
      <w:pPr>
        <w:pStyle w:val="CommentText"/>
        <w:jc w:val="both"/>
        <w:rPr>
          <w:i/>
          <w:sz w:val="18"/>
          <w:szCs w:val="18"/>
        </w:rPr>
      </w:pPr>
      <w:r w:rsidRPr="00D006EA">
        <w:rPr>
          <w:i/>
          <w:sz w:val="18"/>
          <w:szCs w:val="18"/>
        </w:rPr>
        <w:t xml:space="preserve">As mentioned previously, ABL are aware that some of those accessing the </w:t>
      </w:r>
      <w:r w:rsidRPr="00D006EA">
        <w:rPr>
          <w:i/>
          <w:sz w:val="18"/>
          <w:szCs w:val="18"/>
        </w:rPr>
        <w:t xml:space="preserve">service will still need some level of treatment outside of the service, however in most cases it will be reduced and in many cases no longer needed. Therefore, to be conservative, we have used the rational that only 50% of those having the intervention no </w:t>
      </w:r>
      <w:r w:rsidRPr="00D006EA">
        <w:rPr>
          <w:i/>
          <w:sz w:val="18"/>
          <w:szCs w:val="18"/>
        </w:rPr>
        <w:t>longer need support. In reality the savings are probably much higher.</w:t>
      </w:r>
    </w:p>
    <w:p w:rsidR="00A92473" w:rsidRPr="00D006EA" w:rsidRDefault="006033C0" w:rsidP="00F55E95">
      <w:pPr>
        <w:spacing w:after="0"/>
        <w:rPr>
          <w:rFonts w:cs="Arial"/>
          <w:b/>
          <w:bCs/>
          <w:color w:val="4F81BD"/>
          <w:sz w:val="28"/>
          <w:szCs w:val="28"/>
          <w:u w:val="single"/>
        </w:rPr>
      </w:pPr>
    </w:p>
    <w:p w:rsidR="00A92473" w:rsidRPr="000E6829" w:rsidRDefault="006033C0" w:rsidP="00F55E95">
      <w:pPr>
        <w:rPr>
          <w:rFonts w:ascii="Calibri" w:hAnsi="Calibri"/>
          <w:sz w:val="28"/>
          <w:szCs w:val="28"/>
        </w:rPr>
      </w:pPr>
      <w:r>
        <w:rPr>
          <w:b/>
        </w:rPr>
        <w:t>7</w:t>
      </w:r>
      <w:r w:rsidRPr="007E7A6B">
        <w:rPr>
          <w:b/>
        </w:rPr>
        <w:t>.3.1.10 Children and Young People</w:t>
      </w:r>
    </w:p>
    <w:p w:rsidR="00A92473" w:rsidRDefault="006033C0" w:rsidP="00F55E95">
      <w:pPr>
        <w:spacing w:after="0"/>
        <w:rPr>
          <w:rFonts w:eastAsia="Times New Roman" w:cs="Arial"/>
          <w:lang w:eastAsia="en-GB"/>
        </w:rPr>
      </w:pPr>
      <w:r w:rsidRPr="00D006EA">
        <w:rPr>
          <w:rFonts w:cs="Arial"/>
        </w:rPr>
        <w:t xml:space="preserve">The service has engaged and delivered interventions to 2,641 children and young people with over 80% of those interventions being completed. As a </w:t>
      </w:r>
      <w:r w:rsidRPr="00D006EA">
        <w:rPr>
          <w:rFonts w:cs="Arial"/>
        </w:rPr>
        <w:t>result, 2,116 children have increased physical activity levels and reduced or ma</w:t>
      </w:r>
      <w:r w:rsidRPr="00D006EA">
        <w:rPr>
          <w:rFonts w:eastAsia="Times New Roman" w:cs="Arial"/>
          <w:lang w:eastAsia="en-GB"/>
        </w:rPr>
        <w:t>i</w:t>
      </w:r>
      <w:r w:rsidRPr="00D006EA">
        <w:rPr>
          <w:rFonts w:cs="Arial"/>
        </w:rPr>
        <w:t>ntained their</w:t>
      </w:r>
      <w:r>
        <w:rPr>
          <w:rFonts w:cs="Arial"/>
        </w:rPr>
        <w:t xml:space="preserve"> body mass indiex</w:t>
      </w:r>
      <w:r w:rsidRPr="00D006EA">
        <w:rPr>
          <w:rFonts w:cs="Arial"/>
        </w:rPr>
        <w:t xml:space="preserve"> </w:t>
      </w:r>
      <w:r>
        <w:rPr>
          <w:rFonts w:cs="Arial"/>
        </w:rPr>
        <w:t>(</w:t>
      </w:r>
      <w:r w:rsidRPr="00D006EA">
        <w:rPr>
          <w:rFonts w:cs="Arial"/>
        </w:rPr>
        <w:t>BMI</w:t>
      </w:r>
      <w:r>
        <w:rPr>
          <w:rFonts w:cs="Arial"/>
        </w:rPr>
        <w:t>)</w:t>
      </w:r>
      <w:r w:rsidRPr="00D006EA">
        <w:rPr>
          <w:rFonts w:eastAsia="Times New Roman" w:cs="Arial"/>
          <w:lang w:eastAsia="en-GB"/>
        </w:rPr>
        <w:t>.</w:t>
      </w:r>
    </w:p>
    <w:p w:rsidR="00A92473" w:rsidRPr="00D006EA" w:rsidRDefault="006033C0" w:rsidP="00F55E95">
      <w:pPr>
        <w:spacing w:after="0"/>
        <w:rPr>
          <w:rFonts w:cs="Arial"/>
        </w:rPr>
      </w:pPr>
    </w:p>
    <w:p w:rsidR="00A92473" w:rsidRDefault="006033C0" w:rsidP="00F55E95">
      <w:pPr>
        <w:spacing w:after="0"/>
        <w:rPr>
          <w:rFonts w:eastAsia="Times New Roman" w:cs="Arial"/>
          <w:lang w:eastAsia="en-GB"/>
        </w:rPr>
      </w:pPr>
      <w:r w:rsidRPr="00D006EA">
        <w:rPr>
          <w:rFonts w:eastAsia="Times New Roman" w:cs="Arial"/>
          <w:lang w:eastAsia="en-GB"/>
        </w:rPr>
        <w:t>The children and young people’s work being delivered by the ABL Central Lancashire team incorporates food and nutrition, exercise and me</w:t>
      </w:r>
      <w:r w:rsidRPr="00D006EA">
        <w:rPr>
          <w:rFonts w:eastAsia="Times New Roman" w:cs="Arial"/>
          <w:lang w:eastAsia="en-GB"/>
        </w:rPr>
        <w:t>ntal health information with an overall objective to get children moving more and understanding the importance of making healthy lifestyle choices. Working with children and young people means we have adapted information to use age appropriate language and</w:t>
      </w:r>
      <w:r w:rsidRPr="00D006EA">
        <w:rPr>
          <w:rFonts w:eastAsia="Times New Roman" w:cs="Arial"/>
          <w:lang w:eastAsia="en-GB"/>
        </w:rPr>
        <w:t xml:space="preserve"> we have utilised interactive resources and tools. We have enabled children and young people to look at how information relates to them and we have made our sessions fun.</w:t>
      </w:r>
    </w:p>
    <w:p w:rsidR="00A92473" w:rsidRPr="00D006EA" w:rsidRDefault="006033C0" w:rsidP="00A92473">
      <w:pPr>
        <w:spacing w:after="0"/>
        <w:jc w:val="left"/>
        <w:rPr>
          <w:rFonts w:eastAsia="Times New Roman" w:cs="Arial"/>
          <w:lang w:eastAsia="en-GB"/>
        </w:rPr>
      </w:pPr>
    </w:p>
    <w:p w:rsidR="00A92473" w:rsidRDefault="006033C0" w:rsidP="00A92473">
      <w:pPr>
        <w:autoSpaceDN/>
        <w:spacing w:after="0"/>
        <w:jc w:val="left"/>
        <w:rPr>
          <w:rFonts w:eastAsia="Times New Roman" w:cs="Arial"/>
          <w:lang w:eastAsia="en-GB"/>
        </w:rPr>
      </w:pPr>
      <w:r w:rsidRPr="00D006EA">
        <w:rPr>
          <w:rFonts w:eastAsia="Times New Roman" w:cs="Arial"/>
          <w:lang w:eastAsia="en-GB"/>
        </w:rPr>
        <w:t>One of the interventions we offer is FAB (food, activity balance). The programme whi</w:t>
      </w:r>
      <w:r w:rsidRPr="00D006EA">
        <w:rPr>
          <w:rFonts w:eastAsia="Times New Roman" w:cs="Arial"/>
          <w:lang w:eastAsia="en-GB"/>
        </w:rPr>
        <w:t>ch consists of 12 one-hour sessions, includes healthy eating information and interactive tasks, together with a physical activity element. In Central Lancashire this has been delivered in community settings for families and children referred to the service</w:t>
      </w:r>
      <w:r w:rsidRPr="00D006EA">
        <w:rPr>
          <w:rFonts w:eastAsia="Times New Roman" w:cs="Arial"/>
          <w:lang w:eastAsia="en-GB"/>
        </w:rPr>
        <w:t xml:space="preserve"> and delivered directly into schools. We also offer Move and Groove, which is an exercise-based programme with activities that are physically active and fun. Our Move and Groove Programmes have been delivered directly in schools across Central Lancashire.</w:t>
      </w:r>
    </w:p>
    <w:p w:rsidR="00A92473" w:rsidRDefault="006033C0">
      <w:pPr>
        <w:autoSpaceDE/>
        <w:autoSpaceDN/>
        <w:adjustRightInd/>
        <w:spacing w:after="0"/>
        <w:jc w:val="left"/>
        <w:rPr>
          <w:rFonts w:eastAsia="Times New Roman" w:cs="Arial"/>
          <w:lang w:eastAsia="en-GB"/>
        </w:rPr>
      </w:pPr>
    </w:p>
    <w:p w:rsidR="00A92473" w:rsidRDefault="006033C0">
      <w:r>
        <w:br w:type="page"/>
      </w:r>
    </w:p>
    <w:tbl>
      <w:tblPr>
        <w:tblW w:w="9072" w:type="dxa"/>
        <w:tblInd w:w="-5" w:type="dxa"/>
        <w:tblCellMar>
          <w:left w:w="10" w:type="dxa"/>
          <w:right w:w="10" w:type="dxa"/>
        </w:tblCellMar>
        <w:tblLook w:val="04A0" w:firstRow="1" w:lastRow="0" w:firstColumn="1" w:lastColumn="0" w:noHBand="0" w:noVBand="1"/>
      </w:tblPr>
      <w:tblGrid>
        <w:gridCol w:w="5387"/>
        <w:gridCol w:w="1715"/>
        <w:gridCol w:w="1970"/>
      </w:tblGrid>
      <w:tr w:rsidR="0036176F" w:rsidTr="00A92473">
        <w:tc>
          <w:tcPr>
            <w:tcW w:w="5387" w:type="dxa"/>
            <w:tcBorders>
              <w:top w:val="single" w:sz="4" w:space="0" w:color="4F81BD"/>
              <w:left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lastRenderedPageBreak/>
              <w:t>Assumption</w:t>
            </w:r>
          </w:p>
        </w:tc>
        <w:tc>
          <w:tcPr>
            <w:tcW w:w="1715" w:type="dxa"/>
            <w:tcBorders>
              <w:top w:val="single" w:sz="4" w:space="0" w:color="4F81BD"/>
              <w:bottom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sidRPr="00D006EA">
              <w:rPr>
                <w:rFonts w:cs="Arial"/>
                <w:b/>
                <w:bCs/>
                <w:color w:val="FFFFFF"/>
              </w:rPr>
              <w:t>Number of ABL clients</w:t>
            </w:r>
          </w:p>
        </w:tc>
        <w:tc>
          <w:tcPr>
            <w:tcW w:w="1970" w:type="dxa"/>
            <w:tcBorders>
              <w:top w:val="single" w:sz="4" w:space="0" w:color="4F81BD"/>
              <w:bottom w:val="single" w:sz="4" w:space="0" w:color="4F81BD"/>
              <w:right w:val="single" w:sz="4" w:space="0" w:color="4F81BD"/>
            </w:tcBorders>
            <w:shd w:val="clear" w:color="auto" w:fill="4F81BD"/>
            <w:tcMar>
              <w:top w:w="0" w:type="dxa"/>
              <w:left w:w="108" w:type="dxa"/>
              <w:bottom w:w="0" w:type="dxa"/>
              <w:right w:w="108" w:type="dxa"/>
            </w:tcMar>
          </w:tcPr>
          <w:p w:rsidR="00A92473" w:rsidRPr="00D006EA" w:rsidRDefault="006033C0" w:rsidP="00A92473">
            <w:pPr>
              <w:spacing w:after="0"/>
              <w:jc w:val="left"/>
              <w:rPr>
                <w:rFonts w:cs="Arial"/>
                <w:b/>
                <w:bCs/>
                <w:color w:val="FFFFFF"/>
              </w:rPr>
            </w:pPr>
            <w:r>
              <w:rPr>
                <w:rFonts w:cs="Arial"/>
                <w:b/>
                <w:bCs/>
                <w:color w:val="FFFFFF"/>
              </w:rPr>
              <w:t xml:space="preserve">Estimated cost saving </w:t>
            </w:r>
          </w:p>
        </w:tc>
      </w:tr>
      <w:tr w:rsidR="0036176F" w:rsidTr="00A92473">
        <w:tc>
          <w:tcPr>
            <w:tcW w:w="5387"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360F55" w:rsidRDefault="006033C0" w:rsidP="00A92473">
            <w:pPr>
              <w:spacing w:after="0"/>
              <w:jc w:val="left"/>
              <w:rPr>
                <w:rFonts w:cs="Arial"/>
                <w:b/>
              </w:rPr>
            </w:pPr>
            <w:r w:rsidRPr="00D006EA">
              <w:rPr>
                <w:rFonts w:cs="Arial"/>
              </w:rPr>
              <w:t>Annual cost per person to the NHS from being physically inactive</w:t>
            </w:r>
            <w:r w:rsidRPr="00D006EA">
              <w:rPr>
                <w:rFonts w:cs="Arial"/>
                <w:b/>
                <w:sz w:val="16"/>
                <w:szCs w:val="16"/>
              </w:rPr>
              <w:t xml:space="preserve"> (PHE, 2016)</w:t>
            </w:r>
          </w:p>
        </w:tc>
        <w:tc>
          <w:tcPr>
            <w:tcW w:w="1715"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w:t>
            </w:r>
          </w:p>
        </w:tc>
        <w:tc>
          <w:tcPr>
            <w:tcW w:w="1970"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sz w:val="16"/>
                <w:szCs w:val="16"/>
              </w:rPr>
            </w:pPr>
            <w:r w:rsidRPr="00D006EA">
              <w:rPr>
                <w:rFonts w:cs="Arial"/>
              </w:rPr>
              <w:t xml:space="preserve">£8.17 </w:t>
            </w:r>
          </w:p>
        </w:tc>
      </w:tr>
      <w:tr w:rsidR="0036176F" w:rsidTr="00A92473">
        <w:tc>
          <w:tcPr>
            <w:tcW w:w="5387"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360F55" w:rsidRDefault="006033C0" w:rsidP="00A92473">
            <w:pPr>
              <w:spacing w:after="0"/>
              <w:jc w:val="left"/>
              <w:rPr>
                <w:rFonts w:cs="Arial"/>
              </w:rPr>
            </w:pPr>
            <w:r w:rsidRPr="00D006EA">
              <w:rPr>
                <w:rFonts w:cs="Arial"/>
              </w:rPr>
              <w:t>Number of children increasi</w:t>
            </w:r>
            <w:r>
              <w:rPr>
                <w:rFonts w:cs="Arial"/>
              </w:rPr>
              <w:t xml:space="preserve">ng levels of physical activity </w:t>
            </w:r>
          </w:p>
        </w:tc>
        <w:tc>
          <w:tcPr>
            <w:tcW w:w="1715"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2,116 clients</w:t>
            </w:r>
          </w:p>
        </w:tc>
        <w:tc>
          <w:tcPr>
            <w:tcW w:w="1970" w:type="dxa"/>
            <w:tcBorders>
              <w:top w:val="single" w:sz="4" w:space="0" w:color="95B3D7"/>
              <w:left w:val="single" w:sz="4" w:space="0" w:color="95B3D7"/>
              <w:bottom w:val="single" w:sz="4" w:space="0" w:color="95B3D7"/>
              <w:right w:val="single" w:sz="4" w:space="0" w:color="95B3D7"/>
            </w:tcBorders>
            <w:shd w:val="clear" w:color="auto" w:fill="auto"/>
            <w:tcMar>
              <w:top w:w="0" w:type="dxa"/>
              <w:left w:w="108" w:type="dxa"/>
              <w:bottom w:w="0" w:type="dxa"/>
              <w:right w:w="108" w:type="dxa"/>
            </w:tcMar>
          </w:tcPr>
          <w:p w:rsidR="00A92473" w:rsidRPr="00D006EA" w:rsidRDefault="006033C0" w:rsidP="00A92473">
            <w:pPr>
              <w:spacing w:after="0"/>
              <w:jc w:val="left"/>
              <w:rPr>
                <w:rFonts w:cs="Arial"/>
                <w:shd w:val="clear" w:color="auto" w:fill="00FF00"/>
              </w:rPr>
            </w:pPr>
          </w:p>
        </w:tc>
      </w:tr>
      <w:tr w:rsidR="0036176F" w:rsidTr="00A92473">
        <w:tc>
          <w:tcPr>
            <w:tcW w:w="5387"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360F55" w:rsidRDefault="006033C0" w:rsidP="00A92473">
            <w:pPr>
              <w:spacing w:after="0"/>
              <w:jc w:val="left"/>
              <w:rPr>
                <w:rFonts w:cs="Arial"/>
              </w:rPr>
            </w:pPr>
            <w:r w:rsidRPr="00D006EA">
              <w:rPr>
                <w:rFonts w:cs="Arial"/>
                <w:b/>
                <w:i/>
                <w:iCs/>
              </w:rPr>
              <w:t xml:space="preserve">Annual cost saving to the NHS if 50% of successful completers </w:t>
            </w:r>
            <w:r w:rsidRPr="00D006EA">
              <w:rPr>
                <w:rFonts w:cs="Arial"/>
                <w:b/>
                <w:i/>
                <w:iCs/>
                <w:u w:val="single"/>
              </w:rPr>
              <w:t>remain physically active</w:t>
            </w:r>
          </w:p>
        </w:tc>
        <w:tc>
          <w:tcPr>
            <w:tcW w:w="1715"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rPr>
            </w:pPr>
            <w:r w:rsidRPr="00D006EA">
              <w:rPr>
                <w:rFonts w:cs="Arial"/>
              </w:rPr>
              <w:t xml:space="preserve">1,058 clients </w:t>
            </w:r>
          </w:p>
        </w:tc>
        <w:tc>
          <w:tcPr>
            <w:tcW w:w="1970" w:type="dxa"/>
            <w:tcBorders>
              <w:top w:val="single" w:sz="4" w:space="0" w:color="95B3D7"/>
              <w:left w:val="single" w:sz="4" w:space="0" w:color="95B3D7"/>
              <w:bottom w:val="single" w:sz="4" w:space="0" w:color="95B3D7"/>
              <w:right w:val="single" w:sz="4" w:space="0" w:color="95B3D7"/>
            </w:tcBorders>
            <w:shd w:val="clear" w:color="auto" w:fill="DBE5F1"/>
            <w:tcMar>
              <w:top w:w="0" w:type="dxa"/>
              <w:left w:w="108" w:type="dxa"/>
              <w:bottom w:w="0" w:type="dxa"/>
              <w:right w:w="108" w:type="dxa"/>
            </w:tcMar>
          </w:tcPr>
          <w:p w:rsidR="00A92473" w:rsidRPr="00D006EA" w:rsidRDefault="006033C0" w:rsidP="00A92473">
            <w:pPr>
              <w:spacing w:after="0"/>
              <w:jc w:val="left"/>
              <w:rPr>
                <w:rFonts w:cs="Arial"/>
                <w:b/>
              </w:rPr>
            </w:pPr>
            <w:r w:rsidRPr="00D006EA">
              <w:rPr>
                <w:rFonts w:cs="Arial"/>
                <w:b/>
              </w:rPr>
              <w:t>£8,643</w:t>
            </w:r>
          </w:p>
        </w:tc>
      </w:tr>
    </w:tbl>
    <w:p w:rsidR="00A92473" w:rsidRPr="00D006EA" w:rsidRDefault="006033C0" w:rsidP="00A92473">
      <w:pPr>
        <w:spacing w:after="0"/>
        <w:jc w:val="left"/>
        <w:rPr>
          <w:rFonts w:cs="Arial"/>
          <w:i/>
          <w:sz w:val="18"/>
          <w:szCs w:val="18"/>
        </w:rPr>
      </w:pPr>
      <w:r w:rsidRPr="00D006EA">
        <w:rPr>
          <w:rFonts w:cs="Arial"/>
          <w:i/>
          <w:sz w:val="18"/>
          <w:szCs w:val="18"/>
        </w:rPr>
        <w:t xml:space="preserve">Table 6 – cost savings by children’s increase in physical activity. </w:t>
      </w:r>
    </w:p>
    <w:p w:rsidR="00A92473" w:rsidRPr="00D006EA" w:rsidRDefault="006033C0" w:rsidP="00A92473">
      <w:pPr>
        <w:spacing w:after="0"/>
        <w:jc w:val="left"/>
        <w:rPr>
          <w:rFonts w:cs="Arial"/>
          <w:b/>
          <w:bCs/>
          <w:color w:val="4F81BD"/>
          <w:sz w:val="28"/>
          <w:szCs w:val="28"/>
          <w:u w:val="single"/>
        </w:rPr>
      </w:pPr>
    </w:p>
    <w:p w:rsidR="00A92473" w:rsidRPr="003278A7" w:rsidRDefault="006033C0" w:rsidP="00A92473">
      <w:pPr>
        <w:jc w:val="left"/>
        <w:rPr>
          <w:b/>
        </w:rPr>
      </w:pPr>
      <w:r>
        <w:rPr>
          <w:b/>
        </w:rPr>
        <w:t>7</w:t>
      </w:r>
      <w:r w:rsidRPr="003278A7">
        <w:rPr>
          <w:b/>
        </w:rPr>
        <w:t>.3.1.11 Summary of potential savings</w:t>
      </w:r>
    </w:p>
    <w:tbl>
      <w:tblPr>
        <w:tblW w:w="9072" w:type="dxa"/>
        <w:tblInd w:w="-5" w:type="dxa"/>
        <w:tblCellMar>
          <w:left w:w="10" w:type="dxa"/>
          <w:right w:w="10" w:type="dxa"/>
        </w:tblCellMar>
        <w:tblLook w:val="04A0" w:firstRow="1" w:lastRow="0" w:firstColumn="1" w:lastColumn="0" w:noHBand="0" w:noVBand="1"/>
      </w:tblPr>
      <w:tblGrid>
        <w:gridCol w:w="7523"/>
        <w:gridCol w:w="1549"/>
      </w:tblGrid>
      <w:tr w:rsidR="0036176F" w:rsidTr="00A92473">
        <w:trPr>
          <w:trHeight w:val="187"/>
        </w:trPr>
        <w:tc>
          <w:tcPr>
            <w:tcW w:w="7523" w:type="dxa"/>
            <w:tcBorders>
              <w:top w:val="single" w:sz="4" w:space="0" w:color="95B3D7"/>
              <w:left w:val="single" w:sz="4" w:space="0" w:color="95B3D7"/>
            </w:tcBorders>
            <w:shd w:val="clear" w:color="auto" w:fill="4F81BD"/>
            <w:tcMar>
              <w:top w:w="15" w:type="dxa"/>
              <w:left w:w="108" w:type="dxa"/>
              <w:bottom w:w="15" w:type="dxa"/>
              <w:right w:w="108" w:type="dxa"/>
            </w:tcMar>
          </w:tcPr>
          <w:p w:rsidR="00A92473" w:rsidRPr="00D006EA" w:rsidRDefault="006033C0" w:rsidP="00A92473">
            <w:pPr>
              <w:spacing w:after="0"/>
              <w:jc w:val="left"/>
              <w:rPr>
                <w:rFonts w:eastAsia="Times New Roman" w:cs="Arial"/>
                <w:b/>
                <w:bCs/>
                <w:color w:val="FFFFFF"/>
                <w:lang w:eastAsia="en-GB"/>
              </w:rPr>
            </w:pPr>
            <w:r w:rsidRPr="00D006EA">
              <w:rPr>
                <w:rFonts w:eastAsia="Times New Roman" w:cs="Arial"/>
                <w:b/>
                <w:bCs/>
                <w:color w:val="FFFFFF"/>
                <w:lang w:eastAsia="en-GB"/>
              </w:rPr>
              <w:t>Service delivery element</w:t>
            </w:r>
          </w:p>
        </w:tc>
        <w:tc>
          <w:tcPr>
            <w:tcW w:w="1549" w:type="dxa"/>
            <w:tcBorders>
              <w:top w:val="single" w:sz="4" w:space="0" w:color="95B3D7"/>
            </w:tcBorders>
            <w:shd w:val="clear" w:color="auto" w:fill="4F81BD"/>
            <w:tcMar>
              <w:top w:w="15" w:type="dxa"/>
              <w:left w:w="108" w:type="dxa"/>
              <w:bottom w:w="15" w:type="dxa"/>
              <w:right w:w="108" w:type="dxa"/>
            </w:tcMar>
            <w:vAlign w:val="center"/>
          </w:tcPr>
          <w:p w:rsidR="00A92473" w:rsidRPr="00D006EA" w:rsidRDefault="006033C0" w:rsidP="00A92473">
            <w:pPr>
              <w:spacing w:after="0"/>
              <w:jc w:val="left"/>
              <w:rPr>
                <w:rFonts w:eastAsia="Times New Roman" w:cs="Arial"/>
                <w:b/>
                <w:bCs/>
                <w:color w:val="FFFFFF"/>
                <w:lang w:eastAsia="en-GB"/>
              </w:rPr>
            </w:pPr>
            <w:r w:rsidRPr="00D006EA">
              <w:rPr>
                <w:rFonts w:eastAsia="Times New Roman" w:cs="Arial"/>
                <w:b/>
                <w:bCs/>
                <w:color w:val="FFFFFF"/>
                <w:lang w:eastAsia="en-GB"/>
              </w:rPr>
              <w:t xml:space="preserve">Estimated </w:t>
            </w:r>
            <w:r w:rsidRPr="00D006EA">
              <w:rPr>
                <w:rFonts w:eastAsia="Times New Roman" w:cs="Arial"/>
                <w:b/>
                <w:bCs/>
                <w:color w:val="FFFFFF"/>
                <w:lang w:eastAsia="en-GB"/>
              </w:rPr>
              <w:t>cost saving to the NHS</w:t>
            </w:r>
          </w:p>
          <w:p w:rsidR="00A92473" w:rsidRPr="00D006EA" w:rsidRDefault="006033C0" w:rsidP="00A92473">
            <w:pPr>
              <w:spacing w:after="0"/>
              <w:jc w:val="left"/>
              <w:rPr>
                <w:rFonts w:eastAsia="Times New Roman" w:cs="Arial"/>
                <w:b/>
                <w:bCs/>
                <w:color w:val="FFFFFF"/>
                <w:lang w:eastAsia="en-GB"/>
              </w:rPr>
            </w:pPr>
          </w:p>
        </w:tc>
      </w:tr>
      <w:tr w:rsidR="0036176F" w:rsidTr="00A92473">
        <w:trPr>
          <w:trHeight w:val="253"/>
        </w:trPr>
        <w:tc>
          <w:tcPr>
            <w:tcW w:w="7523" w:type="dxa"/>
            <w:tcBorders>
              <w:top w:val="single" w:sz="4" w:space="0" w:color="95B3D7"/>
              <w:left w:val="single" w:sz="4" w:space="0" w:color="95B3D7"/>
              <w:bottom w:val="single" w:sz="4" w:space="0" w:color="95B3D7"/>
              <w:right w:val="single" w:sz="4" w:space="0" w:color="95B3D7"/>
            </w:tcBorders>
            <w:shd w:val="clear" w:color="auto" w:fill="auto"/>
            <w:tcMar>
              <w:top w:w="15" w:type="dxa"/>
              <w:left w:w="108" w:type="dxa"/>
              <w:bottom w:w="15" w:type="dxa"/>
              <w:right w:w="108" w:type="dxa"/>
            </w:tcMar>
            <w:vAlign w:val="bottom"/>
          </w:tcPr>
          <w:p w:rsidR="00A92473" w:rsidRPr="00D006EA" w:rsidRDefault="006033C0" w:rsidP="00A92473">
            <w:pPr>
              <w:spacing w:after="0"/>
              <w:jc w:val="left"/>
              <w:rPr>
                <w:rFonts w:eastAsia="Times New Roman" w:cs="Arial"/>
                <w:lang w:eastAsia="en-GB"/>
              </w:rPr>
            </w:pPr>
            <w:r w:rsidRPr="00D006EA">
              <w:rPr>
                <w:rFonts w:eastAsia="Times New Roman" w:cs="Arial"/>
                <w:lang w:eastAsia="en-GB"/>
              </w:rPr>
              <w:t>Clients undertaking a weight loss intervention</w:t>
            </w:r>
          </w:p>
        </w:tc>
        <w:tc>
          <w:tcPr>
            <w:tcW w:w="1549" w:type="dxa"/>
            <w:tcBorders>
              <w:top w:val="single" w:sz="4" w:space="0" w:color="95B3D7"/>
              <w:left w:val="single" w:sz="4" w:space="0" w:color="95B3D7"/>
              <w:bottom w:val="single" w:sz="4" w:space="0" w:color="95B3D7"/>
              <w:right w:val="single" w:sz="4" w:space="0" w:color="95B3D7"/>
            </w:tcBorders>
            <w:shd w:val="clear" w:color="auto" w:fill="auto"/>
            <w:tcMar>
              <w:top w:w="15" w:type="dxa"/>
              <w:left w:w="108" w:type="dxa"/>
              <w:bottom w:w="15" w:type="dxa"/>
              <w:right w:w="108" w:type="dxa"/>
            </w:tcMar>
            <w:vAlign w:val="bottom"/>
          </w:tcPr>
          <w:p w:rsidR="00A92473" w:rsidRPr="00D006EA" w:rsidRDefault="006033C0" w:rsidP="00A92473">
            <w:pPr>
              <w:spacing w:after="0"/>
              <w:jc w:val="left"/>
              <w:rPr>
                <w:rFonts w:cs="Arial"/>
                <w:bCs/>
              </w:rPr>
            </w:pPr>
            <w:r w:rsidRPr="00D006EA">
              <w:rPr>
                <w:rFonts w:cs="Arial"/>
                <w:bCs/>
              </w:rPr>
              <w:t>£654,</w:t>
            </w:r>
            <w:r w:rsidRPr="00D006EA">
              <w:rPr>
                <w:rFonts w:cs="Arial"/>
              </w:rPr>
              <w:t xml:space="preserve"> 8</w:t>
            </w:r>
            <w:r w:rsidRPr="00D006EA">
              <w:rPr>
                <w:rFonts w:cs="Arial"/>
                <w:bCs/>
              </w:rPr>
              <w:t>40</w:t>
            </w:r>
          </w:p>
        </w:tc>
      </w:tr>
      <w:tr w:rsidR="0036176F" w:rsidTr="00A92473">
        <w:trPr>
          <w:trHeight w:val="253"/>
        </w:trPr>
        <w:tc>
          <w:tcPr>
            <w:tcW w:w="7523" w:type="dxa"/>
            <w:tcBorders>
              <w:top w:val="single" w:sz="4" w:space="0" w:color="95B3D7"/>
              <w:left w:val="single" w:sz="4" w:space="0" w:color="95B3D7"/>
              <w:bottom w:val="single" w:sz="4" w:space="0" w:color="95B3D7"/>
              <w:right w:val="single" w:sz="4" w:space="0" w:color="95B3D7"/>
            </w:tcBorders>
            <w:shd w:val="clear" w:color="auto" w:fill="auto"/>
            <w:tcMar>
              <w:top w:w="15" w:type="dxa"/>
              <w:left w:w="108" w:type="dxa"/>
              <w:bottom w:w="15" w:type="dxa"/>
              <w:right w:w="108" w:type="dxa"/>
            </w:tcMar>
            <w:vAlign w:val="bottom"/>
          </w:tcPr>
          <w:p w:rsidR="00A92473" w:rsidRPr="00D006EA" w:rsidRDefault="006033C0" w:rsidP="00A92473">
            <w:pPr>
              <w:spacing w:after="0"/>
              <w:jc w:val="left"/>
              <w:rPr>
                <w:rFonts w:eastAsia="Times New Roman" w:cs="Arial"/>
                <w:lang w:eastAsia="en-GB"/>
              </w:rPr>
            </w:pPr>
            <w:r w:rsidRPr="00D006EA">
              <w:rPr>
                <w:rFonts w:eastAsia="Times New Roman" w:cs="Arial"/>
                <w:lang w:eastAsia="en-GB"/>
              </w:rPr>
              <w:t>Clients responding positively to psychological interventions</w:t>
            </w:r>
          </w:p>
        </w:tc>
        <w:tc>
          <w:tcPr>
            <w:tcW w:w="1549" w:type="dxa"/>
            <w:tcBorders>
              <w:top w:val="single" w:sz="4" w:space="0" w:color="95B3D7"/>
              <w:left w:val="single" w:sz="4" w:space="0" w:color="95B3D7"/>
              <w:bottom w:val="single" w:sz="4" w:space="0" w:color="95B3D7"/>
              <w:right w:val="single" w:sz="4" w:space="0" w:color="95B3D7"/>
            </w:tcBorders>
            <w:shd w:val="clear" w:color="auto" w:fill="auto"/>
            <w:tcMar>
              <w:top w:w="15" w:type="dxa"/>
              <w:left w:w="108" w:type="dxa"/>
              <w:bottom w:w="15" w:type="dxa"/>
              <w:right w:w="108" w:type="dxa"/>
            </w:tcMar>
            <w:vAlign w:val="bottom"/>
          </w:tcPr>
          <w:p w:rsidR="00A92473" w:rsidRPr="00D006EA" w:rsidRDefault="006033C0" w:rsidP="00A92473">
            <w:pPr>
              <w:spacing w:after="0"/>
              <w:jc w:val="left"/>
              <w:rPr>
                <w:rFonts w:cs="Arial"/>
              </w:rPr>
            </w:pPr>
            <w:r w:rsidRPr="00D006EA">
              <w:rPr>
                <w:rFonts w:cs="Arial"/>
                <w:bCs/>
              </w:rPr>
              <w:t>£</w:t>
            </w:r>
            <w:r w:rsidRPr="00D006EA">
              <w:rPr>
                <w:rFonts w:cs="Arial"/>
              </w:rPr>
              <w:t>1,526</w:t>
            </w:r>
            <w:r w:rsidRPr="00D006EA">
              <w:rPr>
                <w:rFonts w:cs="Arial"/>
                <w:bCs/>
              </w:rPr>
              <w:t>,</w:t>
            </w:r>
            <w:r w:rsidRPr="00D006EA">
              <w:rPr>
                <w:rFonts w:cs="Arial"/>
              </w:rPr>
              <w:t>889</w:t>
            </w:r>
          </w:p>
        </w:tc>
      </w:tr>
      <w:tr w:rsidR="0036176F" w:rsidTr="00A92473">
        <w:trPr>
          <w:trHeight w:val="253"/>
        </w:trPr>
        <w:tc>
          <w:tcPr>
            <w:tcW w:w="7523" w:type="dxa"/>
            <w:tcBorders>
              <w:top w:val="single" w:sz="4" w:space="0" w:color="95B3D7"/>
              <w:left w:val="single" w:sz="4" w:space="0" w:color="95B3D7"/>
              <w:bottom w:val="single" w:sz="4" w:space="0" w:color="95B3D7"/>
              <w:right w:val="single" w:sz="4" w:space="0" w:color="95B3D7"/>
            </w:tcBorders>
            <w:shd w:val="clear" w:color="auto" w:fill="auto"/>
            <w:tcMar>
              <w:top w:w="15" w:type="dxa"/>
              <w:left w:w="108" w:type="dxa"/>
              <w:bottom w:w="15" w:type="dxa"/>
              <w:right w:w="108" w:type="dxa"/>
            </w:tcMar>
            <w:vAlign w:val="bottom"/>
          </w:tcPr>
          <w:p w:rsidR="00A92473" w:rsidRPr="00D006EA" w:rsidRDefault="006033C0" w:rsidP="00A92473">
            <w:pPr>
              <w:spacing w:after="0"/>
              <w:jc w:val="left"/>
              <w:rPr>
                <w:rFonts w:eastAsia="Times New Roman" w:cs="Arial"/>
                <w:lang w:eastAsia="en-GB"/>
              </w:rPr>
            </w:pPr>
            <w:r w:rsidRPr="00D006EA">
              <w:rPr>
                <w:rFonts w:eastAsia="Times New Roman" w:cs="Arial"/>
                <w:lang w:eastAsia="en-GB"/>
              </w:rPr>
              <w:t>Clients introducing physical activity</w:t>
            </w:r>
          </w:p>
        </w:tc>
        <w:tc>
          <w:tcPr>
            <w:tcW w:w="1549" w:type="dxa"/>
            <w:tcBorders>
              <w:top w:val="single" w:sz="4" w:space="0" w:color="95B3D7"/>
              <w:left w:val="single" w:sz="4" w:space="0" w:color="95B3D7"/>
              <w:bottom w:val="single" w:sz="4" w:space="0" w:color="95B3D7"/>
              <w:right w:val="single" w:sz="4" w:space="0" w:color="95B3D7"/>
            </w:tcBorders>
            <w:shd w:val="clear" w:color="auto" w:fill="auto"/>
            <w:tcMar>
              <w:top w:w="15" w:type="dxa"/>
              <w:left w:w="108" w:type="dxa"/>
              <w:bottom w:w="15" w:type="dxa"/>
              <w:right w:w="108" w:type="dxa"/>
            </w:tcMar>
            <w:vAlign w:val="bottom"/>
          </w:tcPr>
          <w:p w:rsidR="00A92473" w:rsidRPr="00D006EA" w:rsidRDefault="006033C0" w:rsidP="00A92473">
            <w:pPr>
              <w:spacing w:after="0"/>
              <w:jc w:val="left"/>
              <w:rPr>
                <w:rFonts w:cs="Arial"/>
              </w:rPr>
            </w:pPr>
          </w:p>
          <w:p w:rsidR="00A92473" w:rsidRPr="00D006EA" w:rsidRDefault="006033C0" w:rsidP="00A92473">
            <w:pPr>
              <w:spacing w:after="0"/>
              <w:jc w:val="left"/>
              <w:rPr>
                <w:rFonts w:cs="Arial"/>
              </w:rPr>
            </w:pPr>
            <w:r w:rsidRPr="00D006EA">
              <w:rPr>
                <w:rFonts w:cs="Arial"/>
              </w:rPr>
              <w:t>£31,119</w:t>
            </w:r>
          </w:p>
        </w:tc>
      </w:tr>
      <w:tr w:rsidR="0036176F" w:rsidTr="00A92473">
        <w:trPr>
          <w:trHeight w:val="253"/>
        </w:trPr>
        <w:tc>
          <w:tcPr>
            <w:tcW w:w="7523" w:type="dxa"/>
            <w:tcBorders>
              <w:top w:val="single" w:sz="4" w:space="0" w:color="95B3D7"/>
              <w:left w:val="single" w:sz="4" w:space="0" w:color="95B3D7"/>
              <w:bottom w:val="single" w:sz="4" w:space="0" w:color="95B3D7"/>
              <w:right w:val="single" w:sz="4" w:space="0" w:color="95B3D7"/>
            </w:tcBorders>
            <w:shd w:val="clear" w:color="auto" w:fill="auto"/>
            <w:tcMar>
              <w:top w:w="15" w:type="dxa"/>
              <w:left w:w="108" w:type="dxa"/>
              <w:bottom w:w="15" w:type="dxa"/>
              <w:right w:w="108" w:type="dxa"/>
            </w:tcMar>
            <w:vAlign w:val="bottom"/>
          </w:tcPr>
          <w:p w:rsidR="00A92473" w:rsidRPr="00D006EA" w:rsidRDefault="006033C0" w:rsidP="00A92473">
            <w:pPr>
              <w:spacing w:after="0"/>
              <w:jc w:val="left"/>
              <w:rPr>
                <w:rFonts w:eastAsia="Times New Roman" w:cs="Arial"/>
                <w:lang w:eastAsia="en-GB"/>
              </w:rPr>
            </w:pPr>
            <w:r w:rsidRPr="00D006EA">
              <w:rPr>
                <w:rFonts w:eastAsia="Times New Roman" w:cs="Arial"/>
                <w:lang w:eastAsia="en-GB"/>
              </w:rPr>
              <w:t>Clients reporting improvements in blood pressure</w:t>
            </w:r>
          </w:p>
        </w:tc>
        <w:tc>
          <w:tcPr>
            <w:tcW w:w="1549" w:type="dxa"/>
            <w:tcBorders>
              <w:top w:val="single" w:sz="4" w:space="0" w:color="95B3D7"/>
              <w:left w:val="single" w:sz="4" w:space="0" w:color="95B3D7"/>
              <w:bottom w:val="single" w:sz="4" w:space="0" w:color="95B3D7"/>
              <w:right w:val="single" w:sz="4" w:space="0" w:color="95B3D7"/>
            </w:tcBorders>
            <w:shd w:val="clear" w:color="auto" w:fill="auto"/>
            <w:tcMar>
              <w:top w:w="15" w:type="dxa"/>
              <w:left w:w="108" w:type="dxa"/>
              <w:bottom w:w="15" w:type="dxa"/>
              <w:right w:w="108" w:type="dxa"/>
            </w:tcMar>
            <w:vAlign w:val="bottom"/>
          </w:tcPr>
          <w:p w:rsidR="00A92473" w:rsidRPr="00D006EA" w:rsidRDefault="006033C0" w:rsidP="00A92473">
            <w:pPr>
              <w:spacing w:after="0"/>
              <w:jc w:val="left"/>
              <w:rPr>
                <w:rFonts w:eastAsia="Times New Roman" w:cs="Arial"/>
                <w:lang w:eastAsia="en-GB"/>
              </w:rPr>
            </w:pPr>
            <w:r w:rsidRPr="00D006EA">
              <w:rPr>
                <w:rFonts w:eastAsia="Times New Roman" w:cs="Arial"/>
                <w:lang w:eastAsia="en-GB"/>
              </w:rPr>
              <w:t>£2</w:t>
            </w:r>
            <w:r w:rsidRPr="00D006EA">
              <w:rPr>
                <w:rFonts w:cs="Arial"/>
              </w:rPr>
              <w:t>8</w:t>
            </w:r>
            <w:r w:rsidRPr="00D006EA">
              <w:rPr>
                <w:rFonts w:eastAsia="Times New Roman" w:cs="Arial"/>
                <w:lang w:eastAsia="en-GB"/>
              </w:rPr>
              <w:t>,906</w:t>
            </w:r>
          </w:p>
        </w:tc>
      </w:tr>
      <w:tr w:rsidR="0036176F" w:rsidTr="00A92473">
        <w:trPr>
          <w:trHeight w:val="376"/>
        </w:trPr>
        <w:tc>
          <w:tcPr>
            <w:tcW w:w="7523" w:type="dxa"/>
            <w:tcBorders>
              <w:top w:val="single" w:sz="4" w:space="0" w:color="95B3D7"/>
              <w:left w:val="single" w:sz="4" w:space="0" w:color="95B3D7"/>
              <w:bottom w:val="single" w:sz="4" w:space="0" w:color="95B3D7"/>
              <w:right w:val="single" w:sz="4" w:space="0" w:color="95B3D7"/>
            </w:tcBorders>
            <w:shd w:val="clear" w:color="auto" w:fill="FFFFFF"/>
            <w:tcMar>
              <w:top w:w="15" w:type="dxa"/>
              <w:left w:w="108" w:type="dxa"/>
              <w:bottom w:w="15" w:type="dxa"/>
              <w:right w:w="108" w:type="dxa"/>
            </w:tcMar>
            <w:vAlign w:val="bottom"/>
          </w:tcPr>
          <w:p w:rsidR="00A92473" w:rsidRPr="00D006EA" w:rsidRDefault="006033C0" w:rsidP="00A92473">
            <w:pPr>
              <w:spacing w:after="0"/>
              <w:jc w:val="left"/>
              <w:rPr>
                <w:rFonts w:eastAsia="Times New Roman" w:cs="Arial"/>
                <w:bCs/>
                <w:lang w:eastAsia="en-GB"/>
              </w:rPr>
            </w:pPr>
            <w:r w:rsidRPr="00D006EA">
              <w:rPr>
                <w:rFonts w:eastAsia="Times New Roman" w:cs="Arial"/>
                <w:bCs/>
                <w:lang w:eastAsia="en-GB"/>
              </w:rPr>
              <w:t>Children increasing physical activity</w:t>
            </w:r>
          </w:p>
        </w:tc>
        <w:tc>
          <w:tcPr>
            <w:tcW w:w="1549" w:type="dxa"/>
            <w:tcBorders>
              <w:top w:val="single" w:sz="4" w:space="0" w:color="95B3D7"/>
              <w:left w:val="single" w:sz="4" w:space="0" w:color="95B3D7"/>
              <w:bottom w:val="single" w:sz="4" w:space="0" w:color="95B3D7"/>
              <w:right w:val="single" w:sz="4" w:space="0" w:color="95B3D7"/>
            </w:tcBorders>
            <w:shd w:val="clear" w:color="auto" w:fill="FFFFFF"/>
            <w:tcMar>
              <w:top w:w="15" w:type="dxa"/>
              <w:left w:w="108" w:type="dxa"/>
              <w:bottom w:w="15" w:type="dxa"/>
              <w:right w:w="108" w:type="dxa"/>
            </w:tcMar>
            <w:vAlign w:val="bottom"/>
          </w:tcPr>
          <w:p w:rsidR="00A92473" w:rsidRPr="00D006EA" w:rsidRDefault="006033C0" w:rsidP="00A92473">
            <w:pPr>
              <w:spacing w:after="0"/>
              <w:jc w:val="left"/>
              <w:rPr>
                <w:rFonts w:eastAsia="Times New Roman" w:cs="Arial"/>
                <w:b/>
                <w:bCs/>
                <w:lang w:eastAsia="en-GB"/>
              </w:rPr>
            </w:pPr>
            <w:r w:rsidRPr="00D006EA">
              <w:rPr>
                <w:rFonts w:eastAsia="Times New Roman" w:cs="Arial"/>
                <w:bCs/>
                <w:lang w:eastAsia="en-GB"/>
              </w:rPr>
              <w:t>£</w:t>
            </w:r>
            <w:r w:rsidRPr="00D006EA">
              <w:rPr>
                <w:rFonts w:cs="Arial"/>
              </w:rPr>
              <w:t>8, 643</w:t>
            </w:r>
          </w:p>
        </w:tc>
      </w:tr>
      <w:tr w:rsidR="0036176F" w:rsidTr="00A92473">
        <w:trPr>
          <w:trHeight w:val="376"/>
        </w:trPr>
        <w:tc>
          <w:tcPr>
            <w:tcW w:w="7523" w:type="dxa"/>
            <w:tcBorders>
              <w:top w:val="single" w:sz="4" w:space="0" w:color="95B3D7"/>
              <w:left w:val="single" w:sz="4" w:space="0" w:color="95B3D7"/>
              <w:bottom w:val="single" w:sz="4" w:space="0" w:color="95B3D7"/>
              <w:right w:val="single" w:sz="4" w:space="0" w:color="95B3D7"/>
            </w:tcBorders>
            <w:shd w:val="clear" w:color="auto" w:fill="FFFFFF"/>
            <w:tcMar>
              <w:top w:w="15" w:type="dxa"/>
              <w:left w:w="108" w:type="dxa"/>
              <w:bottom w:w="15" w:type="dxa"/>
              <w:right w:w="108" w:type="dxa"/>
            </w:tcMar>
            <w:vAlign w:val="bottom"/>
          </w:tcPr>
          <w:p w:rsidR="00A92473" w:rsidRPr="00D006EA" w:rsidRDefault="006033C0" w:rsidP="00A92473">
            <w:pPr>
              <w:spacing w:after="0"/>
              <w:jc w:val="left"/>
              <w:rPr>
                <w:rFonts w:eastAsia="Times New Roman" w:cs="Arial"/>
                <w:b/>
                <w:bCs/>
                <w:lang w:eastAsia="en-GB"/>
              </w:rPr>
            </w:pPr>
            <w:r w:rsidRPr="00D006EA">
              <w:rPr>
                <w:rFonts w:eastAsia="Times New Roman" w:cs="Arial"/>
                <w:b/>
                <w:bCs/>
                <w:lang w:eastAsia="en-GB"/>
              </w:rPr>
              <w:t>Total potential savings to date as an impact of ABL’s interventions in Central Lancashire since June 2016 to March 2019</w:t>
            </w:r>
          </w:p>
          <w:p w:rsidR="00A92473" w:rsidRPr="00D006EA" w:rsidRDefault="006033C0" w:rsidP="00A92473">
            <w:pPr>
              <w:spacing w:after="0"/>
              <w:jc w:val="left"/>
              <w:rPr>
                <w:rFonts w:eastAsia="Times New Roman" w:cs="Arial"/>
                <w:b/>
                <w:bCs/>
                <w:lang w:eastAsia="en-GB"/>
              </w:rPr>
            </w:pPr>
          </w:p>
        </w:tc>
        <w:tc>
          <w:tcPr>
            <w:tcW w:w="1549" w:type="dxa"/>
            <w:tcBorders>
              <w:top w:val="single" w:sz="4" w:space="0" w:color="95B3D7"/>
              <w:left w:val="single" w:sz="4" w:space="0" w:color="95B3D7"/>
              <w:bottom w:val="single" w:sz="4" w:space="0" w:color="95B3D7"/>
              <w:right w:val="single" w:sz="4" w:space="0" w:color="95B3D7"/>
            </w:tcBorders>
            <w:shd w:val="clear" w:color="auto" w:fill="FFFFFF"/>
            <w:tcMar>
              <w:top w:w="15" w:type="dxa"/>
              <w:left w:w="108" w:type="dxa"/>
              <w:bottom w:w="15" w:type="dxa"/>
              <w:right w:w="108" w:type="dxa"/>
            </w:tcMar>
            <w:vAlign w:val="bottom"/>
          </w:tcPr>
          <w:p w:rsidR="00A92473" w:rsidRPr="00D006EA" w:rsidRDefault="006033C0" w:rsidP="00A92473">
            <w:pPr>
              <w:spacing w:after="0"/>
              <w:jc w:val="left"/>
              <w:rPr>
                <w:rFonts w:eastAsia="Times New Roman" w:cs="Arial"/>
                <w:b/>
                <w:bCs/>
                <w:lang w:eastAsia="en-GB"/>
              </w:rPr>
            </w:pPr>
          </w:p>
          <w:p w:rsidR="00A92473" w:rsidRPr="00D006EA" w:rsidRDefault="006033C0" w:rsidP="00A92473">
            <w:pPr>
              <w:spacing w:after="0"/>
              <w:jc w:val="left"/>
              <w:rPr>
                <w:rFonts w:eastAsia="Times New Roman" w:cs="Arial"/>
                <w:b/>
                <w:bCs/>
                <w:u w:val="single"/>
                <w:lang w:eastAsia="en-GB"/>
              </w:rPr>
            </w:pPr>
            <w:r w:rsidRPr="00D006EA">
              <w:rPr>
                <w:rFonts w:eastAsia="Times New Roman" w:cs="Arial"/>
                <w:b/>
                <w:bCs/>
                <w:u w:val="single"/>
                <w:lang w:eastAsia="en-GB"/>
              </w:rPr>
              <w:t>£2,250,397</w:t>
            </w:r>
          </w:p>
          <w:p w:rsidR="00A92473" w:rsidRPr="00D006EA" w:rsidRDefault="006033C0" w:rsidP="00A92473">
            <w:pPr>
              <w:spacing w:after="0"/>
              <w:jc w:val="left"/>
              <w:rPr>
                <w:rFonts w:eastAsia="Times New Roman" w:cs="Arial"/>
                <w:b/>
                <w:bCs/>
                <w:lang w:eastAsia="en-GB"/>
              </w:rPr>
            </w:pPr>
          </w:p>
        </w:tc>
      </w:tr>
    </w:tbl>
    <w:p w:rsidR="00A92473" w:rsidRPr="00D006EA" w:rsidRDefault="006033C0" w:rsidP="00A92473">
      <w:pPr>
        <w:spacing w:after="0"/>
        <w:jc w:val="left"/>
        <w:rPr>
          <w:rFonts w:cs="Arial"/>
        </w:rPr>
      </w:pPr>
      <w:r w:rsidRPr="00D006EA">
        <w:rPr>
          <w:rFonts w:cs="Arial"/>
          <w:i/>
          <w:sz w:val="20"/>
          <w:szCs w:val="20"/>
        </w:rPr>
        <w:t>Table 7 – summary of overall cost savings</w:t>
      </w:r>
    </w:p>
    <w:p w:rsidR="00A92473" w:rsidRDefault="006033C0" w:rsidP="00A92473">
      <w:pPr>
        <w:pStyle w:val="Heading2"/>
        <w:spacing w:before="0" w:after="0"/>
        <w:jc w:val="left"/>
        <w:rPr>
          <w:rFonts w:ascii="Calibri" w:hAnsi="Calibri"/>
          <w:sz w:val="28"/>
          <w:szCs w:val="28"/>
        </w:rPr>
      </w:pPr>
    </w:p>
    <w:p w:rsidR="00A92473" w:rsidRPr="003278A7" w:rsidRDefault="006033C0" w:rsidP="00A92473">
      <w:pPr>
        <w:jc w:val="left"/>
        <w:rPr>
          <w:b/>
        </w:rPr>
      </w:pPr>
      <w:r>
        <w:rPr>
          <w:b/>
        </w:rPr>
        <w:t>7</w:t>
      </w:r>
      <w:r w:rsidRPr="003278A7">
        <w:rPr>
          <w:b/>
        </w:rPr>
        <w:t xml:space="preserve">.3.1.12 Partnerships </w:t>
      </w:r>
    </w:p>
    <w:p w:rsidR="00A92473" w:rsidRDefault="006033C0" w:rsidP="00F55E95">
      <w:pPr>
        <w:spacing w:after="0"/>
        <w:rPr>
          <w:rFonts w:cs="Arial"/>
        </w:rPr>
      </w:pPr>
      <w:r w:rsidRPr="00D006EA">
        <w:rPr>
          <w:rFonts w:cs="Arial"/>
        </w:rPr>
        <w:t xml:space="preserve">Since the </w:t>
      </w:r>
      <w:r>
        <w:rPr>
          <w:rFonts w:cs="Arial"/>
        </w:rPr>
        <w:t>start</w:t>
      </w:r>
      <w:r w:rsidRPr="00D006EA">
        <w:rPr>
          <w:rFonts w:cs="Arial"/>
        </w:rPr>
        <w:t xml:space="preserve"> of the Active Lives &amp; Healthy Weight Service in 2016, ABL has developed numerous partnerships and links with public, private and voluntary and community sector organisations.  Developing these relationships has given the Central Lancashire </w:t>
      </w:r>
      <w:r w:rsidRPr="00D006EA">
        <w:rPr>
          <w:rFonts w:cs="Arial"/>
        </w:rPr>
        <w:t>team an opportunity to widen the appeal and service offer, as well as developing a flexible approach to meet the needs of local people.</w:t>
      </w:r>
    </w:p>
    <w:p w:rsidR="00A92473" w:rsidRPr="00D006EA" w:rsidRDefault="006033C0" w:rsidP="00F55E95">
      <w:pPr>
        <w:spacing w:after="0"/>
        <w:rPr>
          <w:rFonts w:cs="Arial"/>
        </w:rPr>
      </w:pPr>
    </w:p>
    <w:p w:rsidR="00A92473" w:rsidRDefault="006033C0" w:rsidP="00F55E95">
      <w:pPr>
        <w:spacing w:after="0"/>
        <w:rPr>
          <w:rFonts w:cs="Arial"/>
        </w:rPr>
      </w:pPr>
      <w:r w:rsidRPr="00D006EA">
        <w:rPr>
          <w:rFonts w:cs="Arial"/>
        </w:rPr>
        <w:t>These links have enabled targeted interventions for existing groups, workplace health sessions, exit routes for primary</w:t>
      </w:r>
      <w:r w:rsidRPr="00D006EA">
        <w:rPr>
          <w:rFonts w:cs="Arial"/>
        </w:rPr>
        <w:t xml:space="preserve"> care services, and help</w:t>
      </w:r>
      <w:r>
        <w:rPr>
          <w:rFonts w:cs="Arial"/>
        </w:rPr>
        <w:t>ed</w:t>
      </w:r>
      <w:r w:rsidRPr="00D006EA">
        <w:rPr>
          <w:rFonts w:cs="Arial"/>
        </w:rPr>
        <w:t xml:space="preserve"> community champions facilitate their own groups, to name but a few. </w:t>
      </w:r>
    </w:p>
    <w:p w:rsidR="00A92473" w:rsidRPr="00D006EA" w:rsidRDefault="006033C0" w:rsidP="00F55E95">
      <w:pPr>
        <w:spacing w:after="0"/>
        <w:rPr>
          <w:rFonts w:cs="Arial"/>
        </w:rPr>
      </w:pPr>
    </w:p>
    <w:p w:rsidR="00A92473" w:rsidRDefault="006033C0" w:rsidP="00F55E95">
      <w:pPr>
        <w:spacing w:after="0"/>
        <w:rPr>
          <w:rFonts w:cs="Arial"/>
        </w:rPr>
      </w:pPr>
      <w:r w:rsidRPr="00D006EA">
        <w:rPr>
          <w:rFonts w:cs="Arial"/>
        </w:rPr>
        <w:t xml:space="preserve">Without the support, advice and specialist knowledge of the Active Lives </w:t>
      </w:r>
      <w:r>
        <w:rPr>
          <w:rFonts w:cs="Arial"/>
        </w:rPr>
        <w:t>and</w:t>
      </w:r>
      <w:r w:rsidRPr="00D006EA">
        <w:rPr>
          <w:rFonts w:cs="Arial"/>
        </w:rPr>
        <w:t xml:space="preserve"> Healthy Weight Service, many clients, groups and organisations would not have been able to either take control of their own health, or to facilitate others in achieving the lifestyle changes needed to make Central Lancashire a healthier place.</w:t>
      </w:r>
    </w:p>
    <w:p w:rsidR="00A92473" w:rsidRPr="00D006EA" w:rsidRDefault="006033C0" w:rsidP="00A92473">
      <w:pPr>
        <w:spacing w:after="0"/>
        <w:jc w:val="left"/>
        <w:rPr>
          <w:rFonts w:cs="Arial"/>
        </w:rPr>
      </w:pPr>
    </w:p>
    <w:p w:rsidR="00A92473" w:rsidRDefault="006033C0">
      <w:pPr>
        <w:autoSpaceDE/>
        <w:autoSpaceDN/>
        <w:adjustRightInd/>
        <w:spacing w:after="0"/>
        <w:jc w:val="left"/>
        <w:rPr>
          <w:rFonts w:cs="Arial"/>
        </w:rPr>
      </w:pPr>
      <w:r>
        <w:rPr>
          <w:rFonts w:cs="Arial"/>
        </w:rPr>
        <w:br w:type="page"/>
      </w:r>
    </w:p>
    <w:p w:rsidR="00A92473" w:rsidRDefault="006033C0" w:rsidP="00A92473">
      <w:pPr>
        <w:spacing w:after="0"/>
        <w:jc w:val="left"/>
        <w:rPr>
          <w:rFonts w:cs="Arial"/>
        </w:rPr>
      </w:pPr>
      <w:r w:rsidRPr="00D006EA">
        <w:rPr>
          <w:rFonts w:cs="Arial"/>
        </w:rPr>
        <w:lastRenderedPageBreak/>
        <w:t>Some exa</w:t>
      </w:r>
      <w:r w:rsidRPr="00D006EA">
        <w:rPr>
          <w:rFonts w:cs="Arial"/>
        </w:rPr>
        <w:t>mples of the partnerships/links we have developed are:</w:t>
      </w:r>
    </w:p>
    <w:p w:rsidR="00F55E95" w:rsidRPr="00D006EA" w:rsidRDefault="006033C0" w:rsidP="00A92473">
      <w:pPr>
        <w:spacing w:after="0"/>
        <w:jc w:val="left"/>
        <w:rPr>
          <w:rFonts w:cs="Arial"/>
        </w:rPr>
      </w:pPr>
    </w:p>
    <w:p w:rsidR="00A92473" w:rsidRPr="00D006EA" w:rsidRDefault="006033C0" w:rsidP="00F55E95">
      <w:pPr>
        <w:pStyle w:val="ListParagraph"/>
        <w:numPr>
          <w:ilvl w:val="0"/>
          <w:numId w:val="29"/>
        </w:numPr>
        <w:spacing w:after="0"/>
        <w:rPr>
          <w:rFonts w:cs="Arial"/>
        </w:rPr>
      </w:pPr>
      <w:r w:rsidRPr="00D006EA">
        <w:rPr>
          <w:rFonts w:cs="Arial"/>
        </w:rPr>
        <w:t xml:space="preserve">Referrals into </w:t>
      </w:r>
      <w:r>
        <w:rPr>
          <w:rFonts w:cs="Arial"/>
        </w:rPr>
        <w:t>Active Lives, Health Weight</w:t>
      </w:r>
      <w:r w:rsidRPr="00D006EA">
        <w:rPr>
          <w:rFonts w:cs="Arial"/>
        </w:rPr>
        <w:t xml:space="preserve"> </w:t>
      </w:r>
      <w:r w:rsidRPr="00D006EA">
        <w:rPr>
          <w:rFonts w:cs="Arial"/>
        </w:rPr>
        <w:t>(exit route for rehab clients) from Cardiac Rehab, Heartbeat, Pulmonary Rehab, Stroke Association, Falls Prevention Team, Mind Matters</w:t>
      </w:r>
    </w:p>
    <w:p w:rsidR="00A92473" w:rsidRPr="00D006EA" w:rsidRDefault="006033C0" w:rsidP="00F55E95">
      <w:pPr>
        <w:pStyle w:val="ListParagraph"/>
        <w:numPr>
          <w:ilvl w:val="0"/>
          <w:numId w:val="29"/>
        </w:numPr>
        <w:spacing w:after="0"/>
        <w:rPr>
          <w:rFonts w:cs="Arial"/>
        </w:rPr>
      </w:pPr>
      <w:r w:rsidRPr="00D006EA">
        <w:rPr>
          <w:rFonts w:cs="Arial"/>
        </w:rPr>
        <w:t xml:space="preserve">Use of gym facilities </w:t>
      </w:r>
      <w:r>
        <w:rPr>
          <w:rFonts w:cs="Arial"/>
        </w:rPr>
        <w:t>and</w:t>
      </w:r>
      <w:r w:rsidRPr="00D006EA">
        <w:rPr>
          <w:rFonts w:cs="Arial"/>
        </w:rPr>
        <w:t xml:space="preserve"> exit route for </w:t>
      </w:r>
      <w:r>
        <w:rPr>
          <w:rFonts w:cs="Arial"/>
        </w:rPr>
        <w:t>Active Lives, Health Weight</w:t>
      </w:r>
      <w:r w:rsidRPr="00D006EA">
        <w:rPr>
          <w:rFonts w:cs="Arial"/>
        </w:rPr>
        <w:t xml:space="preserve"> clients – GLL, South Ribble Leisure Centres (Serco), Heartbeat, Active Nation</w:t>
      </w:r>
    </w:p>
    <w:p w:rsidR="00A92473" w:rsidRPr="00D006EA" w:rsidRDefault="006033C0" w:rsidP="00F55E95">
      <w:pPr>
        <w:pStyle w:val="ListParagraph"/>
        <w:numPr>
          <w:ilvl w:val="0"/>
          <w:numId w:val="29"/>
        </w:numPr>
        <w:spacing w:after="0"/>
        <w:rPr>
          <w:rFonts w:cs="Arial"/>
        </w:rPr>
      </w:pPr>
      <w:r w:rsidRPr="00D006EA">
        <w:rPr>
          <w:rFonts w:cs="Arial"/>
        </w:rPr>
        <w:t>Delivery of Workplace Health- Chorley Council, Lancashire Teaching Hospitals, Eric Wright Group, Runshaw College, Lancashire Police</w:t>
      </w:r>
      <w:r w:rsidRPr="00D006EA">
        <w:rPr>
          <w:rFonts w:cs="Arial"/>
        </w:rPr>
        <w:t>, Lancashire County Council, HMRC</w:t>
      </w:r>
    </w:p>
    <w:p w:rsidR="00A92473" w:rsidRPr="00D006EA" w:rsidRDefault="006033C0" w:rsidP="00F55E95">
      <w:pPr>
        <w:pStyle w:val="ListParagraph"/>
        <w:numPr>
          <w:ilvl w:val="0"/>
          <w:numId w:val="29"/>
        </w:numPr>
        <w:spacing w:after="0"/>
        <w:rPr>
          <w:rFonts w:cs="Arial"/>
        </w:rPr>
      </w:pPr>
      <w:r>
        <w:rPr>
          <w:rFonts w:cs="Arial"/>
        </w:rPr>
        <w:t>Active Lives, Health Weight</w:t>
      </w:r>
      <w:r w:rsidRPr="00D006EA">
        <w:rPr>
          <w:rFonts w:cs="Arial"/>
        </w:rPr>
        <w:t xml:space="preserve"> </w:t>
      </w:r>
      <w:r w:rsidRPr="00D006EA">
        <w:rPr>
          <w:rFonts w:cs="Arial"/>
        </w:rPr>
        <w:t>delivery to service users (Children) - Inspire Youth Zone</w:t>
      </w:r>
    </w:p>
    <w:p w:rsidR="00A92473" w:rsidRPr="00D006EA" w:rsidRDefault="006033C0" w:rsidP="00F55E95">
      <w:pPr>
        <w:pStyle w:val="ListParagraph"/>
        <w:numPr>
          <w:ilvl w:val="0"/>
          <w:numId w:val="29"/>
        </w:numPr>
        <w:spacing w:after="0"/>
        <w:rPr>
          <w:rFonts w:cs="Arial"/>
        </w:rPr>
      </w:pPr>
      <w:r w:rsidRPr="00D006EA">
        <w:rPr>
          <w:rFonts w:cs="Arial"/>
        </w:rPr>
        <w:t>Joint session delivery (walking football)/joint working – Lancashire F</w:t>
      </w:r>
      <w:r>
        <w:rPr>
          <w:rFonts w:cs="Arial"/>
        </w:rPr>
        <w:t xml:space="preserve">ootball </w:t>
      </w:r>
      <w:r w:rsidRPr="00D006EA">
        <w:rPr>
          <w:rFonts w:cs="Arial"/>
        </w:rPr>
        <w:t>A</w:t>
      </w:r>
      <w:r>
        <w:rPr>
          <w:rFonts w:cs="Arial"/>
        </w:rPr>
        <w:t>ssociation</w:t>
      </w:r>
      <w:r w:rsidRPr="00D006EA">
        <w:rPr>
          <w:rFonts w:cs="Arial"/>
        </w:rPr>
        <w:t>, Active Lancashire, P</w:t>
      </w:r>
      <w:r>
        <w:rPr>
          <w:rFonts w:cs="Arial"/>
        </w:rPr>
        <w:t xml:space="preserve">reston </w:t>
      </w:r>
      <w:r w:rsidRPr="00D006EA">
        <w:rPr>
          <w:rFonts w:cs="Arial"/>
        </w:rPr>
        <w:t>N</w:t>
      </w:r>
      <w:r>
        <w:rPr>
          <w:rFonts w:cs="Arial"/>
        </w:rPr>
        <w:t xml:space="preserve">orth </w:t>
      </w:r>
      <w:r w:rsidRPr="00D006EA">
        <w:rPr>
          <w:rFonts w:cs="Arial"/>
        </w:rPr>
        <w:t>E</w:t>
      </w:r>
      <w:r>
        <w:rPr>
          <w:rFonts w:cs="Arial"/>
        </w:rPr>
        <w:t>nd</w:t>
      </w:r>
      <w:r w:rsidRPr="00D006EA">
        <w:rPr>
          <w:rFonts w:cs="Arial"/>
        </w:rPr>
        <w:t xml:space="preserve"> in the c</w:t>
      </w:r>
      <w:r w:rsidRPr="00D006EA">
        <w:rPr>
          <w:rFonts w:cs="Arial"/>
        </w:rPr>
        <w:t xml:space="preserve">ommunity – Promotion of </w:t>
      </w:r>
      <w:r>
        <w:rPr>
          <w:rFonts w:cs="Arial"/>
        </w:rPr>
        <w:t>Active Lives, Health Weight</w:t>
      </w:r>
      <w:r w:rsidRPr="00D006EA">
        <w:rPr>
          <w:rFonts w:cs="Arial"/>
        </w:rPr>
        <w:t xml:space="preserve"> </w:t>
      </w:r>
      <w:r w:rsidRPr="00D006EA">
        <w:rPr>
          <w:rFonts w:cs="Arial"/>
        </w:rPr>
        <w:t xml:space="preserve">Service </w:t>
      </w:r>
      <w:r>
        <w:rPr>
          <w:rFonts w:cs="Arial"/>
        </w:rPr>
        <w:t>and Preston North End in Community service</w:t>
      </w:r>
    </w:p>
    <w:p w:rsidR="00A92473" w:rsidRDefault="006033C0" w:rsidP="00F55E95">
      <w:pPr>
        <w:pStyle w:val="ListParagraph"/>
        <w:numPr>
          <w:ilvl w:val="0"/>
          <w:numId w:val="29"/>
        </w:numPr>
        <w:spacing w:after="0"/>
        <w:rPr>
          <w:rFonts w:cs="Arial"/>
        </w:rPr>
      </w:pPr>
      <w:r>
        <w:rPr>
          <w:rFonts w:cs="Arial"/>
        </w:rPr>
        <w:t>Food, activity balance (FAB)</w:t>
      </w:r>
      <w:r w:rsidRPr="00D006EA">
        <w:rPr>
          <w:rFonts w:cs="Arial"/>
        </w:rPr>
        <w:t xml:space="preserve"> and Move &amp; Groove for both primary </w:t>
      </w:r>
      <w:r>
        <w:rPr>
          <w:rFonts w:cs="Arial"/>
        </w:rPr>
        <w:t>and</w:t>
      </w:r>
      <w:r w:rsidRPr="00D006EA">
        <w:rPr>
          <w:rFonts w:cs="Arial"/>
        </w:rPr>
        <w:t xml:space="preserve"> secondary age children in a number of schools in the region</w:t>
      </w:r>
    </w:p>
    <w:p w:rsidR="00A92473" w:rsidRPr="00D006EA" w:rsidRDefault="006033C0" w:rsidP="00A92473">
      <w:pPr>
        <w:pStyle w:val="ListParagraph"/>
        <w:spacing w:after="0"/>
        <w:ind w:left="502"/>
        <w:jc w:val="left"/>
        <w:rPr>
          <w:rFonts w:cs="Arial"/>
        </w:rPr>
      </w:pPr>
    </w:p>
    <w:p w:rsidR="00A92473" w:rsidRPr="003278A7" w:rsidRDefault="006033C0" w:rsidP="00A92473">
      <w:pPr>
        <w:jc w:val="left"/>
        <w:rPr>
          <w:b/>
        </w:rPr>
      </w:pPr>
      <w:r>
        <w:rPr>
          <w:b/>
        </w:rPr>
        <w:t>7</w:t>
      </w:r>
      <w:r w:rsidRPr="003278A7">
        <w:rPr>
          <w:b/>
        </w:rPr>
        <w:t>.3.1.13 Wider impacts</w:t>
      </w:r>
    </w:p>
    <w:p w:rsidR="00A92473" w:rsidRDefault="006033C0" w:rsidP="00F55E95">
      <w:pPr>
        <w:autoSpaceDN/>
        <w:spacing w:after="0"/>
        <w:rPr>
          <w:rFonts w:eastAsia="Times New Roman" w:cs="Arial"/>
          <w:lang w:eastAsia="en-GB"/>
        </w:rPr>
      </w:pPr>
      <w:r w:rsidRPr="00D006EA">
        <w:rPr>
          <w:rFonts w:eastAsia="Times New Roman" w:cs="Arial"/>
          <w:lang w:eastAsia="en-GB"/>
        </w:rPr>
        <w:t>The number of personal independence payment cla</w:t>
      </w:r>
      <w:r>
        <w:rPr>
          <w:rFonts w:eastAsia="Times New Roman" w:cs="Arial"/>
          <w:lang w:eastAsia="en-GB"/>
        </w:rPr>
        <w:t>i</w:t>
      </w:r>
      <w:r w:rsidRPr="00D006EA">
        <w:rPr>
          <w:rFonts w:eastAsia="Times New Roman" w:cs="Arial"/>
          <w:lang w:eastAsia="en-GB"/>
        </w:rPr>
        <w:t>ms (P</w:t>
      </w:r>
      <w:r w:rsidRPr="00D006EA">
        <w:rPr>
          <w:rFonts w:cs="Arial"/>
        </w:rPr>
        <w:t>i</w:t>
      </w:r>
      <w:r w:rsidRPr="00D006EA">
        <w:rPr>
          <w:rFonts w:eastAsia="Times New Roman" w:cs="Arial"/>
          <w:lang w:eastAsia="en-GB"/>
        </w:rPr>
        <w:t>Ps) has almost doubled in Great Br</w:t>
      </w:r>
      <w:r w:rsidRPr="00D006EA">
        <w:rPr>
          <w:rFonts w:cs="Arial"/>
        </w:rPr>
        <w:t>i</w:t>
      </w:r>
      <w:r w:rsidRPr="00D006EA">
        <w:rPr>
          <w:rFonts w:eastAsia="Times New Roman" w:cs="Arial"/>
          <w:lang w:eastAsia="en-GB"/>
        </w:rPr>
        <w:t>t</w:t>
      </w:r>
      <w:r w:rsidRPr="00D006EA">
        <w:rPr>
          <w:rFonts w:cs="Arial"/>
        </w:rPr>
        <w:t>ai</w:t>
      </w:r>
      <w:r w:rsidRPr="00D006EA">
        <w:rPr>
          <w:rFonts w:eastAsia="Times New Roman" w:cs="Arial"/>
          <w:lang w:eastAsia="en-GB"/>
        </w:rPr>
        <w:t>n between February 2015 to February 2016, increasing by 9</w:t>
      </w:r>
      <w:r w:rsidRPr="00D006EA">
        <w:rPr>
          <w:rFonts w:cs="Arial"/>
        </w:rPr>
        <w:t>8</w:t>
      </w:r>
      <w:r w:rsidRPr="00D006EA">
        <w:rPr>
          <w:rFonts w:eastAsia="Times New Roman" w:cs="Arial"/>
          <w:lang w:eastAsia="en-GB"/>
        </w:rPr>
        <w:t>%. The numbers have risen by the greater percentages in Lancashire of 126.5% (</w:t>
      </w:r>
      <w:r>
        <w:rPr>
          <w:rFonts w:eastAsia="Times New Roman" w:cs="Arial"/>
          <w:lang w:eastAsia="en-GB"/>
        </w:rPr>
        <w:t>Lancashire County Council</w:t>
      </w:r>
      <w:r w:rsidRPr="00D006EA">
        <w:rPr>
          <w:rFonts w:eastAsia="Times New Roman" w:cs="Arial"/>
          <w:lang w:eastAsia="en-GB"/>
        </w:rPr>
        <w:t>, 2</w:t>
      </w:r>
      <w:r w:rsidRPr="00D006EA">
        <w:rPr>
          <w:rFonts w:eastAsia="Times New Roman" w:cs="Arial"/>
          <w:lang w:eastAsia="en-GB"/>
        </w:rPr>
        <w:t>016). The service could have an impact by getting people more active and improving residents’ health. Assuming it is possible to engage 20% of those claiming the payments this could create savings depending on level of payment of between £96,000 to £620,00</w:t>
      </w:r>
      <w:r w:rsidRPr="00D006EA">
        <w:rPr>
          <w:rFonts w:eastAsia="Times New Roman" w:cs="Arial"/>
          <w:lang w:eastAsia="en-GB"/>
        </w:rPr>
        <w:t>0 (</w:t>
      </w:r>
      <w:r>
        <w:rPr>
          <w:rFonts w:eastAsia="Times New Roman" w:cs="Arial"/>
          <w:lang w:eastAsia="en-GB"/>
        </w:rPr>
        <w:t>Lancashire County Council</w:t>
      </w:r>
      <w:r w:rsidRPr="00D006EA">
        <w:rPr>
          <w:rFonts w:eastAsia="Times New Roman" w:cs="Arial"/>
          <w:lang w:eastAsia="en-GB"/>
        </w:rPr>
        <w:t>, 2016).</w:t>
      </w:r>
    </w:p>
    <w:p w:rsidR="00A92473" w:rsidRPr="00D006EA" w:rsidRDefault="006033C0" w:rsidP="00F55E95">
      <w:pPr>
        <w:autoSpaceDN/>
        <w:spacing w:after="0"/>
        <w:rPr>
          <w:rFonts w:eastAsia="Times New Roman" w:cs="Arial"/>
          <w:lang w:eastAsia="en-GB"/>
        </w:rPr>
      </w:pPr>
    </w:p>
    <w:p w:rsidR="00A92473" w:rsidRPr="003278A7" w:rsidRDefault="006033C0" w:rsidP="00F55E95">
      <w:pPr>
        <w:rPr>
          <w:b/>
        </w:rPr>
      </w:pPr>
      <w:r>
        <w:rPr>
          <w:b/>
        </w:rPr>
        <w:t>7</w:t>
      </w:r>
      <w:r w:rsidRPr="003278A7">
        <w:rPr>
          <w:b/>
        </w:rPr>
        <w:t xml:space="preserve">.3.1.14 Unmet Service Need </w:t>
      </w:r>
    </w:p>
    <w:p w:rsidR="00A92473" w:rsidRDefault="006033C0" w:rsidP="00F55E95">
      <w:pPr>
        <w:autoSpaceDN/>
        <w:spacing w:after="0"/>
        <w:rPr>
          <w:rFonts w:eastAsia="Times New Roman" w:cs="Arial"/>
          <w:lang w:eastAsia="en-GB"/>
        </w:rPr>
      </w:pPr>
      <w:r w:rsidRPr="00D006EA">
        <w:rPr>
          <w:rFonts w:eastAsia="Times New Roman" w:cs="Arial"/>
          <w:lang w:eastAsia="en-GB"/>
        </w:rPr>
        <w:t xml:space="preserve">The service so far has only supported around 3% of the Central Lancashire population </w:t>
      </w:r>
      <w:r w:rsidRPr="00D006EA">
        <w:rPr>
          <w:rFonts w:cs="Arial"/>
        </w:rPr>
        <w:t>i</w:t>
      </w:r>
      <w:r w:rsidRPr="00D006EA">
        <w:rPr>
          <w:rFonts w:eastAsia="Times New Roman" w:cs="Arial"/>
          <w:lang w:eastAsia="en-GB"/>
        </w:rPr>
        <w:t>n targeted interventions and 7% in early intervention and prevention act</w:t>
      </w:r>
      <w:r w:rsidRPr="00D006EA">
        <w:rPr>
          <w:rFonts w:cs="Arial"/>
        </w:rPr>
        <w:t>i</w:t>
      </w:r>
      <w:r w:rsidRPr="00D006EA">
        <w:rPr>
          <w:rFonts w:eastAsia="Times New Roman" w:cs="Arial"/>
          <w:lang w:eastAsia="en-GB"/>
        </w:rPr>
        <w:t>v</w:t>
      </w:r>
      <w:r w:rsidRPr="00D006EA">
        <w:rPr>
          <w:rFonts w:cs="Arial"/>
        </w:rPr>
        <w:t>i</w:t>
      </w:r>
      <w:r w:rsidRPr="00D006EA">
        <w:rPr>
          <w:rFonts w:eastAsia="Times New Roman" w:cs="Arial"/>
          <w:lang w:eastAsia="en-GB"/>
        </w:rPr>
        <w:t>t</w:t>
      </w:r>
      <w:r w:rsidRPr="00D006EA">
        <w:rPr>
          <w:rFonts w:cs="Arial"/>
        </w:rPr>
        <w:t>i</w:t>
      </w:r>
      <w:r w:rsidRPr="00D006EA">
        <w:rPr>
          <w:rFonts w:eastAsia="Times New Roman" w:cs="Arial"/>
          <w:lang w:eastAsia="en-GB"/>
        </w:rPr>
        <w:t>es. Based on the current s</w:t>
      </w:r>
      <w:r w:rsidRPr="00D006EA">
        <w:rPr>
          <w:rFonts w:eastAsia="Times New Roman" w:cs="Arial"/>
          <w:lang w:eastAsia="en-GB"/>
        </w:rPr>
        <w:t xml:space="preserve">ervice intake for the proposed life of the service, which was until April 2021, there </w:t>
      </w:r>
      <w:r w:rsidRPr="00D006EA">
        <w:rPr>
          <w:rFonts w:cs="Arial"/>
        </w:rPr>
        <w:t>i</w:t>
      </w:r>
      <w:r w:rsidRPr="00D006EA">
        <w:rPr>
          <w:rFonts w:eastAsia="Times New Roman" w:cs="Arial"/>
          <w:lang w:eastAsia="en-GB"/>
        </w:rPr>
        <w:t xml:space="preserve">s potential to support another 10,000 service users </w:t>
      </w:r>
      <w:r w:rsidRPr="00D006EA">
        <w:rPr>
          <w:rFonts w:cs="Arial"/>
        </w:rPr>
        <w:t>i</w:t>
      </w:r>
      <w:r w:rsidRPr="00D006EA">
        <w:rPr>
          <w:rFonts w:eastAsia="Times New Roman" w:cs="Arial"/>
          <w:lang w:eastAsia="en-GB"/>
        </w:rPr>
        <w:t>n targeted interventions adults and children (just under 3% of the population) and another 1,000 in early interventi</w:t>
      </w:r>
      <w:r w:rsidRPr="00D006EA">
        <w:rPr>
          <w:rFonts w:eastAsia="Times New Roman" w:cs="Arial"/>
          <w:lang w:eastAsia="en-GB"/>
        </w:rPr>
        <w:t>on and prevention (5% of the population).</w:t>
      </w:r>
    </w:p>
    <w:p w:rsidR="00A92473" w:rsidRPr="00D006EA" w:rsidRDefault="006033C0" w:rsidP="00F55E95">
      <w:pPr>
        <w:autoSpaceDN/>
        <w:spacing w:after="0"/>
        <w:rPr>
          <w:rFonts w:eastAsia="Times New Roman" w:cs="Arial"/>
          <w:b/>
          <w:color w:val="0070C0"/>
          <w:sz w:val="28"/>
          <w:szCs w:val="28"/>
          <w:u w:val="single"/>
          <w:lang w:eastAsia="en-GB"/>
        </w:rPr>
      </w:pPr>
    </w:p>
    <w:p w:rsidR="00A92473" w:rsidRPr="003278A7" w:rsidRDefault="006033C0" w:rsidP="00F55E95">
      <w:pPr>
        <w:rPr>
          <w:b/>
        </w:rPr>
      </w:pPr>
      <w:r>
        <w:rPr>
          <w:b/>
        </w:rPr>
        <w:t>7</w:t>
      </w:r>
      <w:r w:rsidRPr="003278A7">
        <w:rPr>
          <w:b/>
        </w:rPr>
        <w:t>.3.1.15 Conclusion</w:t>
      </w:r>
    </w:p>
    <w:p w:rsidR="00A92473" w:rsidRDefault="006033C0" w:rsidP="00F55E95">
      <w:pPr>
        <w:spacing w:after="0"/>
        <w:rPr>
          <w:rFonts w:cs="Arial"/>
        </w:rPr>
      </w:pPr>
      <w:r w:rsidRPr="00D006EA">
        <w:rPr>
          <w:rFonts w:cs="Arial"/>
        </w:rPr>
        <w:t xml:space="preserve">There have been 11,566 people referred to the service over a two-and-half year period, and a further 23,000 engaging </w:t>
      </w:r>
      <w:r>
        <w:rPr>
          <w:rFonts w:cs="Arial"/>
        </w:rPr>
        <w:t>i</w:t>
      </w:r>
      <w:r w:rsidRPr="00D006EA">
        <w:rPr>
          <w:rFonts w:cs="Arial"/>
        </w:rPr>
        <w:t>n early intervention and prevention activities led by ABL Health, demonstra</w:t>
      </w:r>
      <w:r w:rsidRPr="00D006EA">
        <w:rPr>
          <w:rFonts w:cs="Arial"/>
        </w:rPr>
        <w:t>ting a clear need for the service in Central Lancashire. The cost savings to the public purse so far have totalled over £1.3 million impacting on mental health, physical activity levels and blood pressure not to mention the decreases in weight loss and obe</w:t>
      </w:r>
      <w:r w:rsidRPr="00D006EA">
        <w:rPr>
          <w:rFonts w:cs="Arial"/>
        </w:rPr>
        <w:t>sity levels. The service has also engaged 2,641 children supporting them to make healthier choices and improving the health of future generations. As ABL is not a leisure centre provider, the clients attracted to the service are often new to exercise or ha</w:t>
      </w:r>
      <w:r w:rsidRPr="00D006EA">
        <w:rPr>
          <w:rFonts w:cs="Arial"/>
        </w:rPr>
        <w:t xml:space="preserve">ven’t engaged in exercise for some time. Cutting a service that delivers substantial health improvements within the local community and </w:t>
      </w:r>
      <w:r w:rsidRPr="00D006EA">
        <w:rPr>
          <w:rFonts w:cs="Arial"/>
        </w:rPr>
        <w:lastRenderedPageBreak/>
        <w:t xml:space="preserve">cost savings to the local authority and the NHS would be detrimental to the Central Lancashire footprint. </w:t>
      </w:r>
    </w:p>
    <w:p w:rsidR="00A92473" w:rsidRPr="00D006EA" w:rsidRDefault="006033C0" w:rsidP="00F55E95">
      <w:pPr>
        <w:spacing w:after="0"/>
        <w:rPr>
          <w:rFonts w:cs="Arial"/>
        </w:rPr>
      </w:pPr>
    </w:p>
    <w:p w:rsidR="00A92473" w:rsidRPr="00D006EA" w:rsidRDefault="006033C0" w:rsidP="00F55E95">
      <w:pPr>
        <w:spacing w:after="0"/>
        <w:rPr>
          <w:rFonts w:cs="Arial"/>
        </w:rPr>
      </w:pPr>
      <w:r w:rsidRPr="00D006EA">
        <w:rPr>
          <w:rFonts w:cs="Arial"/>
        </w:rPr>
        <w:t xml:space="preserve">Finally, it </w:t>
      </w:r>
      <w:r w:rsidRPr="00D006EA">
        <w:rPr>
          <w:rFonts w:cs="Arial"/>
        </w:rPr>
        <w:t xml:space="preserve">is well recognised that the culture of an area has a strong influence on the behaviours and choices of individuals. There is a profound risk that reducing funding aimed at active lives and healthy weight will transmit a negative message about the value of </w:t>
      </w:r>
      <w:r w:rsidRPr="00D006EA">
        <w:rPr>
          <w:rFonts w:cs="Arial"/>
        </w:rPr>
        <w:t>positive changes in behaviour and that this will undermine the effects of the great work that has been d</w:t>
      </w:r>
      <w:r>
        <w:rPr>
          <w:rFonts w:cs="Arial"/>
        </w:rPr>
        <w:t>elivered</w:t>
      </w:r>
      <w:r w:rsidRPr="00D006EA">
        <w:rPr>
          <w:rFonts w:cs="Arial"/>
        </w:rPr>
        <w:t xml:space="preserve"> to date. </w:t>
      </w:r>
    </w:p>
    <w:p w:rsidR="00A92473" w:rsidRDefault="006033C0" w:rsidP="00F55E95">
      <w:pPr>
        <w:autoSpaceDE/>
        <w:autoSpaceDN/>
        <w:adjustRightInd/>
        <w:spacing w:after="0"/>
        <w:rPr>
          <w:rFonts w:ascii="Calibri" w:eastAsia="Times New Roman" w:hAnsi="Calibri"/>
          <w:b/>
          <w:bCs/>
          <w:sz w:val="28"/>
          <w:szCs w:val="28"/>
          <w:lang w:eastAsia="en-GB"/>
        </w:rPr>
      </w:pPr>
    </w:p>
    <w:p w:rsidR="00A92473" w:rsidRPr="003278A7" w:rsidRDefault="006033C0" w:rsidP="00A92473">
      <w:pPr>
        <w:jc w:val="left"/>
        <w:rPr>
          <w:b/>
        </w:rPr>
      </w:pPr>
      <w:r>
        <w:rPr>
          <w:b/>
        </w:rPr>
        <w:t>7</w:t>
      </w:r>
      <w:r w:rsidRPr="003278A7">
        <w:rPr>
          <w:b/>
        </w:rPr>
        <w:t>.3.1.16 Bibliography</w:t>
      </w:r>
    </w:p>
    <w:p w:rsidR="00A92473" w:rsidRPr="00D006EA" w:rsidRDefault="006033C0" w:rsidP="00A92473">
      <w:pPr>
        <w:spacing w:after="0"/>
        <w:jc w:val="left"/>
        <w:rPr>
          <w:rFonts w:cs="Arial"/>
        </w:rPr>
      </w:pPr>
      <w:r w:rsidRPr="00D006EA">
        <w:rPr>
          <w:rFonts w:cs="Arial"/>
        </w:rPr>
        <w:t xml:space="preserve">Lancashire County Council, 2017: Lancashire JSNA Annual Commentary </w:t>
      </w:r>
      <w:hyperlink r:id="rId25" w:history="1">
        <w:r w:rsidRPr="00D006EA">
          <w:rPr>
            <w:rStyle w:val="Hyperlink"/>
          </w:rPr>
          <w:t>https://www.lancashire.gov.uk/media/905111/jsna-annual-commentary-201718.pdf</w:t>
        </w:r>
      </w:hyperlink>
      <w:r w:rsidRPr="00D006EA">
        <w:rPr>
          <w:rFonts w:cs="Arial"/>
        </w:rPr>
        <w:t xml:space="preserve">  </w:t>
      </w:r>
    </w:p>
    <w:p w:rsidR="00A92473" w:rsidRPr="00D006EA" w:rsidRDefault="006033C0" w:rsidP="00A92473">
      <w:pPr>
        <w:spacing w:after="0"/>
        <w:jc w:val="left"/>
        <w:rPr>
          <w:rStyle w:val="Hyperlink"/>
        </w:rPr>
      </w:pPr>
      <w:r w:rsidRPr="00D006EA">
        <w:rPr>
          <w:rFonts w:cs="Arial"/>
        </w:rPr>
        <w:t xml:space="preserve">                                                                                    </w:t>
      </w:r>
      <w:r w:rsidRPr="00D006EA">
        <w:rPr>
          <w:rFonts w:cs="Arial"/>
        </w:rPr>
        <w:t xml:space="preserve">                                                                                  Lancashire County Council, 2016: Personal independence </w:t>
      </w:r>
      <w:proofErr w:type="gramStart"/>
      <w:r w:rsidRPr="00D006EA">
        <w:rPr>
          <w:rFonts w:cs="Arial"/>
        </w:rPr>
        <w:t xml:space="preserve">Payments  </w:t>
      </w:r>
      <w:proofErr w:type="gramEnd"/>
      <w:r>
        <w:fldChar w:fldCharType="begin"/>
      </w:r>
      <w:r>
        <w:instrText xml:space="preserve"> HYPERLINK "https://www.lancashire.gov.uk/lancashire-insight/economy/income-earnings-and-benefits/disability-</w:instrText>
      </w:r>
      <w:r>
        <w:instrText xml:space="preserve">living-allowances-plus-personal-independence-payments/" </w:instrText>
      </w:r>
      <w:r>
        <w:fldChar w:fldCharType="separate"/>
      </w:r>
      <w:r w:rsidRPr="00D006EA">
        <w:rPr>
          <w:rStyle w:val="Hyperlink"/>
        </w:rPr>
        <w:t>https://www.lancashire.gov.uk/lancashire-insight/economy/income-earnings-and-benefits/disability-living-allowances-plus-personal-independence-payments/</w:t>
      </w:r>
      <w:r>
        <w:fldChar w:fldCharType="end"/>
      </w:r>
    </w:p>
    <w:p w:rsidR="00A92473" w:rsidRPr="00D006EA" w:rsidRDefault="006033C0" w:rsidP="00A92473">
      <w:pPr>
        <w:spacing w:after="0"/>
        <w:jc w:val="left"/>
        <w:rPr>
          <w:rFonts w:cs="Arial"/>
        </w:rPr>
      </w:pPr>
      <w:r w:rsidRPr="00D006EA">
        <w:rPr>
          <w:rFonts w:cs="Arial"/>
        </w:rPr>
        <w:t xml:space="preserve">                                             </w:t>
      </w:r>
      <w:r w:rsidRPr="00D006EA">
        <w:rPr>
          <w:rFonts w:cs="Arial"/>
        </w:rPr>
        <w:t xml:space="preserve">                                                                                                          McKinsey, 2015: Obesity Costs UK Society 73 Billion </w:t>
      </w:r>
      <w:proofErr w:type="gramStart"/>
      <w:r w:rsidRPr="00D006EA">
        <w:rPr>
          <w:rFonts w:cs="Arial"/>
        </w:rPr>
        <w:t>Per</w:t>
      </w:r>
      <w:proofErr w:type="gramEnd"/>
      <w:r w:rsidRPr="00D006EA">
        <w:rPr>
          <w:rFonts w:cs="Arial"/>
        </w:rPr>
        <w:t xml:space="preserve"> Year </w:t>
      </w:r>
      <w:hyperlink r:id="rId26" w:history="1">
        <w:r w:rsidRPr="00D006EA">
          <w:rPr>
            <w:rStyle w:val="Hyperlink"/>
          </w:rPr>
          <w:t>https://www.consultancy.uk/news/1278/mckinsey-obesity-costs-uk-society-73-billion-per-year</w:t>
        </w:r>
      </w:hyperlink>
      <w:r w:rsidRPr="00D006EA">
        <w:rPr>
          <w:rFonts w:cs="Arial"/>
        </w:rPr>
        <w:t xml:space="preserve"> </w:t>
      </w:r>
    </w:p>
    <w:p w:rsidR="00A92473" w:rsidRPr="00D006EA" w:rsidRDefault="006033C0" w:rsidP="00A92473">
      <w:pPr>
        <w:pStyle w:val="FootnoteText"/>
        <w:jc w:val="left"/>
        <w:rPr>
          <w:rFonts w:cs="Arial"/>
          <w:sz w:val="24"/>
          <w:szCs w:val="24"/>
        </w:rPr>
      </w:pPr>
      <w:r w:rsidRPr="00D006EA">
        <w:rPr>
          <w:rFonts w:cs="Arial"/>
          <w:sz w:val="24"/>
          <w:szCs w:val="24"/>
        </w:rPr>
        <w:t xml:space="preserve">                                                                                                                                                  </w:t>
      </w:r>
      <w:r w:rsidRPr="00D006EA">
        <w:rPr>
          <w:rFonts w:cs="Arial"/>
          <w:sz w:val="24"/>
          <w:szCs w:val="24"/>
        </w:rPr>
        <w:t xml:space="preserve">              NHS England, </w:t>
      </w:r>
      <w:proofErr w:type="gramStart"/>
      <w:r w:rsidRPr="00D006EA">
        <w:rPr>
          <w:rFonts w:cs="Arial"/>
          <w:sz w:val="24"/>
          <w:szCs w:val="24"/>
        </w:rPr>
        <w:t>2016 :</w:t>
      </w:r>
      <w:proofErr w:type="gramEnd"/>
      <w:r w:rsidRPr="00D006EA">
        <w:rPr>
          <w:rFonts w:cs="Arial"/>
          <w:sz w:val="24"/>
          <w:szCs w:val="24"/>
        </w:rPr>
        <w:t xml:space="preserve"> Estimates the costs of high blood pressure to the NHS at £2 billion </w:t>
      </w:r>
      <w:hyperlink r:id="rId27" w:history="1">
        <w:r w:rsidRPr="00D006EA">
          <w:rPr>
            <w:rStyle w:val="Hyperlink"/>
            <w:sz w:val="24"/>
            <w:szCs w:val="24"/>
          </w:rPr>
          <w:t>https://www.england.nhs.uk/2016/11/hypertension-resource/</w:t>
        </w:r>
      </w:hyperlink>
      <w:r w:rsidRPr="00D006EA">
        <w:rPr>
          <w:rFonts w:cs="Arial"/>
          <w:sz w:val="24"/>
          <w:szCs w:val="24"/>
        </w:rPr>
        <w:t xml:space="preserve"> </w:t>
      </w:r>
    </w:p>
    <w:p w:rsidR="00A92473" w:rsidRPr="00D006EA" w:rsidRDefault="006033C0" w:rsidP="00A92473">
      <w:pPr>
        <w:spacing w:after="0"/>
        <w:jc w:val="left"/>
        <w:rPr>
          <w:rFonts w:cs="Arial"/>
        </w:rPr>
      </w:pPr>
      <w:r w:rsidRPr="00D006EA">
        <w:rPr>
          <w:rFonts w:cs="Arial"/>
        </w:rPr>
        <w:t xml:space="preserve">                     </w:t>
      </w:r>
      <w:r w:rsidRPr="00D006EA">
        <w:rPr>
          <w:rFonts w:cs="Arial"/>
        </w:rPr>
        <w:t xml:space="preserve">                                                                                                                                                                                                  </w:t>
      </w:r>
    </w:p>
    <w:p w:rsidR="00A92473" w:rsidRPr="00D006EA" w:rsidRDefault="006033C0" w:rsidP="00A92473">
      <w:pPr>
        <w:spacing w:after="0"/>
        <w:jc w:val="left"/>
        <w:rPr>
          <w:rFonts w:cs="Arial"/>
        </w:rPr>
      </w:pPr>
      <w:r w:rsidRPr="00D006EA">
        <w:rPr>
          <w:rFonts w:cs="Arial"/>
        </w:rPr>
        <w:t xml:space="preserve">Obesity Health Alliance, 2017: The Costs of Obesity          </w:t>
      </w:r>
      <w:r w:rsidRPr="00D006EA">
        <w:rPr>
          <w:rFonts w:cs="Arial"/>
        </w:rPr>
        <w:t xml:space="preserve">       </w:t>
      </w:r>
      <w:hyperlink r:id="rId28" w:history="1">
        <w:r w:rsidRPr="00D006EA">
          <w:rPr>
            <w:rStyle w:val="Hyperlink"/>
          </w:rPr>
          <w:t>http://obesityhealthalliance.org.uk/wp-content/uploads/2017/10/OHA-briefing-paper-Costs-of-Obesity-.pdf</w:t>
        </w:r>
      </w:hyperlink>
    </w:p>
    <w:p w:rsidR="00A92473" w:rsidRPr="00D006EA" w:rsidRDefault="006033C0" w:rsidP="00A92473">
      <w:pPr>
        <w:spacing w:after="0"/>
        <w:jc w:val="left"/>
        <w:rPr>
          <w:rFonts w:cs="Arial"/>
        </w:rPr>
      </w:pPr>
      <w:r w:rsidRPr="00D006EA">
        <w:rPr>
          <w:rFonts w:cs="Arial"/>
        </w:rPr>
        <w:t xml:space="preserve">                         </w:t>
      </w:r>
      <w:r w:rsidRPr="00D006EA">
        <w:rPr>
          <w:rFonts w:cs="Arial"/>
        </w:rPr>
        <w:t xml:space="preserve">                                                                                                                                       Public Health England, 2017: Health Matters: Obesity and the Food Environment </w:t>
      </w:r>
      <w:hyperlink r:id="rId29" w:history="1">
        <w:r w:rsidRPr="00D006EA">
          <w:rPr>
            <w:rStyle w:val="Hyperlink"/>
          </w:rPr>
          <w:t>https://www.gov.uk/government/publications/health-matters-obesity-and-the-food-environment/health-matters-obesity-and-the-food-environment--2</w:t>
        </w:r>
      </w:hyperlink>
      <w:r w:rsidRPr="00D006EA">
        <w:rPr>
          <w:rFonts w:cs="Arial"/>
        </w:rPr>
        <w:t xml:space="preserve"> </w:t>
      </w:r>
    </w:p>
    <w:p w:rsidR="00A92473" w:rsidRPr="00D006EA" w:rsidRDefault="006033C0" w:rsidP="00A92473">
      <w:pPr>
        <w:pStyle w:val="FootnoteText"/>
        <w:jc w:val="left"/>
        <w:rPr>
          <w:rFonts w:cs="Arial"/>
          <w:sz w:val="24"/>
          <w:szCs w:val="24"/>
        </w:rPr>
      </w:pPr>
      <w:r w:rsidRPr="00D006EA">
        <w:rPr>
          <w:rFonts w:cs="Arial"/>
          <w:sz w:val="24"/>
          <w:szCs w:val="24"/>
        </w:rPr>
        <w:t xml:space="preserve">                                                                                                                                                                     Public Health England, 2016: Physical inactivity costs to NHS Clinical Commissioning Grou</w:t>
      </w:r>
      <w:r w:rsidRPr="00D006EA">
        <w:rPr>
          <w:rFonts w:cs="Arial"/>
          <w:sz w:val="24"/>
          <w:szCs w:val="24"/>
        </w:rPr>
        <w:t xml:space="preserve">ps, </w:t>
      </w:r>
    </w:p>
    <w:p w:rsidR="00A92473" w:rsidRPr="00D006EA" w:rsidRDefault="006033C0" w:rsidP="00A92473">
      <w:pPr>
        <w:spacing w:after="0"/>
        <w:jc w:val="left"/>
        <w:rPr>
          <w:rFonts w:cs="Arial"/>
        </w:rPr>
      </w:pPr>
      <w:hyperlink r:id="rId30" w:history="1">
        <w:r w:rsidRPr="00D006EA">
          <w:rPr>
            <w:rStyle w:val="Hyperlink"/>
          </w:rPr>
          <w:t>https://assets.publishing.service.gov.uk/government/uploads/system/uploads/attachment_data/file/5</w:t>
        </w:r>
        <w:r w:rsidRPr="00D006EA">
          <w:rPr>
            <w:rStyle w:val="Hyperlink"/>
          </w:rPr>
          <w:t>24234/Physical_inactivity_costs_to_CCGs.pdf</w:t>
        </w:r>
      </w:hyperlink>
    </w:p>
    <w:p w:rsidR="00A92473" w:rsidRPr="00D006EA" w:rsidRDefault="006033C0" w:rsidP="00A92473">
      <w:pPr>
        <w:pStyle w:val="FootnoteText"/>
        <w:jc w:val="left"/>
        <w:rPr>
          <w:rFonts w:cs="Arial"/>
          <w:sz w:val="24"/>
          <w:szCs w:val="24"/>
        </w:rPr>
      </w:pPr>
      <w:r w:rsidRPr="00D006EA">
        <w:rPr>
          <w:rFonts w:cs="Arial"/>
          <w:sz w:val="24"/>
          <w:szCs w:val="24"/>
        </w:rPr>
        <w:t xml:space="preserve">                                                                                                                                                              Public Health England, </w:t>
      </w:r>
      <w:proofErr w:type="gramStart"/>
      <w:r w:rsidRPr="00D006EA">
        <w:rPr>
          <w:rFonts w:cs="Arial"/>
          <w:sz w:val="24"/>
          <w:szCs w:val="24"/>
        </w:rPr>
        <w:t>2014 :</w:t>
      </w:r>
      <w:proofErr w:type="gramEnd"/>
      <w:r w:rsidRPr="00D006EA">
        <w:rPr>
          <w:rFonts w:cs="Arial"/>
          <w:sz w:val="24"/>
          <w:szCs w:val="24"/>
        </w:rPr>
        <w:t xml:space="preserve"> New Figures Show High</w:t>
      </w:r>
      <w:r w:rsidRPr="00D006EA">
        <w:rPr>
          <w:rFonts w:cs="Arial"/>
          <w:sz w:val="24"/>
          <w:szCs w:val="24"/>
        </w:rPr>
        <w:t xml:space="preserve"> Blood Pressure Costs the NHS Billion’s Per year </w:t>
      </w:r>
      <w:hyperlink r:id="rId31" w:history="1">
        <w:r w:rsidRPr="00D006EA">
          <w:rPr>
            <w:rStyle w:val="Hyperlink"/>
            <w:sz w:val="24"/>
            <w:szCs w:val="24"/>
          </w:rPr>
          <w:t>https://www.gov.uk/government/news/new-figures-show-high-blood-pressure-costs-nhs-billions-ea</w:t>
        </w:r>
        <w:r w:rsidRPr="00D006EA">
          <w:rPr>
            <w:rStyle w:val="Hyperlink"/>
            <w:sz w:val="24"/>
            <w:szCs w:val="24"/>
          </w:rPr>
          <w:t>ch-year</w:t>
        </w:r>
      </w:hyperlink>
      <w:r w:rsidRPr="00D006EA">
        <w:rPr>
          <w:rFonts w:cs="Arial"/>
          <w:sz w:val="24"/>
          <w:szCs w:val="24"/>
        </w:rPr>
        <w:t xml:space="preserve">  </w:t>
      </w:r>
    </w:p>
    <w:p w:rsidR="00A92473" w:rsidRDefault="006033C0" w:rsidP="00A92473">
      <w:pPr>
        <w:autoSpaceDE/>
        <w:autoSpaceDN/>
        <w:adjustRightInd/>
        <w:spacing w:after="0"/>
        <w:jc w:val="left"/>
        <w:rPr>
          <w:rFonts w:eastAsia="Times New Roman"/>
          <w:b/>
          <w:bCs/>
          <w:color w:val="auto"/>
          <w:sz w:val="40"/>
          <w:szCs w:val="28"/>
          <w:lang w:eastAsia="en-GB"/>
        </w:rPr>
      </w:pPr>
    </w:p>
    <w:p w:rsidR="00A92473" w:rsidRDefault="006033C0">
      <w:pPr>
        <w:autoSpaceDE/>
        <w:autoSpaceDN/>
        <w:adjustRightInd/>
        <w:spacing w:after="0"/>
        <w:jc w:val="left"/>
        <w:rPr>
          <w:rFonts w:eastAsia="Cambria"/>
          <w:b/>
          <w:bCs/>
          <w:color w:val="auto"/>
          <w:sz w:val="32"/>
          <w:szCs w:val="26"/>
          <w:lang w:eastAsia="en-GB"/>
        </w:rPr>
      </w:pPr>
      <w:r>
        <w:rPr>
          <w:rFonts w:eastAsia="Cambria"/>
          <w:color w:val="auto"/>
        </w:rPr>
        <w:br w:type="page"/>
      </w:r>
    </w:p>
    <w:p w:rsidR="00A92473" w:rsidRDefault="006033C0" w:rsidP="00A92473">
      <w:pPr>
        <w:pStyle w:val="Heading2"/>
        <w:ind w:left="539" w:hanging="539"/>
        <w:jc w:val="left"/>
      </w:pPr>
      <w:bookmarkStart w:id="133" w:name="_Toc9508041"/>
      <w:r>
        <w:rPr>
          <w:rFonts w:eastAsia="Cambria"/>
          <w:color w:val="auto"/>
        </w:rPr>
        <w:lastRenderedPageBreak/>
        <w:t xml:space="preserve">7.4 </w:t>
      </w:r>
      <w:r w:rsidRPr="00C72B97">
        <w:rPr>
          <w:rFonts w:eastAsia="Cambria"/>
          <w:color w:val="auto"/>
        </w:rPr>
        <w:t>Nigel Evans MP</w:t>
      </w:r>
      <w:bookmarkEnd w:id="133"/>
      <w:r>
        <w:t xml:space="preserve"> </w:t>
      </w:r>
    </w:p>
    <w:p w:rsidR="00A92473" w:rsidRDefault="006033C0" w:rsidP="00F55E95">
      <w:pPr>
        <w:spacing w:after="0"/>
        <w:rPr>
          <w:rFonts w:eastAsiaTheme="minorHAnsi" w:cs="Calibri"/>
          <w:color w:val="auto"/>
          <w:sz w:val="22"/>
          <w:szCs w:val="22"/>
        </w:rPr>
      </w:pPr>
      <w:r>
        <w:t>I am contacting you following my receipt of the attached report regarding ABL Health and the Lancashire’s Active Lives and Healthy Weight Service, which I understand are under threat of cancellation if Lancashire County Council were to ahead with cutting t</w:t>
      </w:r>
      <w:r>
        <w:t>he service. It is clear that obesity is now a national epidemic with around 70% of adults expected to be overweight or obese by 2034, ABL Health currently provide services to stem the obesity crisis in Lancashire by intervening early and providing professi</w:t>
      </w:r>
      <w:r>
        <w:t xml:space="preserve">onally organised fitness events and activities for those who are overweight. </w:t>
      </w:r>
    </w:p>
    <w:p w:rsidR="00A92473" w:rsidRDefault="006033C0" w:rsidP="00F55E95">
      <w:pPr>
        <w:spacing w:after="0"/>
      </w:pPr>
    </w:p>
    <w:p w:rsidR="00A92473" w:rsidRDefault="006033C0" w:rsidP="00F55E95">
      <w:pPr>
        <w:spacing w:after="0"/>
      </w:pPr>
      <w:r>
        <w:t>Since the launch of the service in June 2016, more than 11,500 adults have engaged with the service as well as 2,600 children – they estimate that the saving on the public purse during this period stands at £2,250,397. Services such as these create an esse</w:t>
      </w:r>
      <w:r>
        <w:t>ntial framework for people to begin losing weight and losing this would be of detriment to Lancashire. ABL are perfectly placed to alleviate the issue of obesity in Lancashire with their strong network of partnerships, professional infrastructure and the e</w:t>
      </w:r>
      <w:r>
        <w:t xml:space="preserve">ffectiveness of the service delivery. </w:t>
      </w:r>
    </w:p>
    <w:p w:rsidR="00A92473" w:rsidRDefault="006033C0" w:rsidP="00F55E95">
      <w:pPr>
        <w:spacing w:after="0"/>
      </w:pPr>
    </w:p>
    <w:p w:rsidR="00A92473" w:rsidRDefault="006033C0" w:rsidP="00F55E95">
      <w:pPr>
        <w:spacing w:after="0"/>
      </w:pPr>
      <w:r>
        <w:t>I would be grateful for your comments on the attached impact report from ABL Health.</w:t>
      </w:r>
    </w:p>
    <w:p w:rsidR="00A92473" w:rsidRPr="00F55E95" w:rsidRDefault="006033C0">
      <w:pPr>
        <w:autoSpaceDE/>
        <w:autoSpaceDN/>
        <w:adjustRightInd/>
        <w:spacing w:after="0"/>
        <w:jc w:val="left"/>
        <w:rPr>
          <w:rFonts w:eastAsia="Cambria"/>
          <w:b/>
          <w:bCs/>
          <w:color w:val="auto"/>
          <w:lang w:eastAsia="en-GB"/>
        </w:rPr>
      </w:pPr>
    </w:p>
    <w:p w:rsidR="00A92473" w:rsidRPr="00F46DBA" w:rsidRDefault="006033C0" w:rsidP="00A92473">
      <w:pPr>
        <w:pStyle w:val="Heading2"/>
        <w:ind w:left="539" w:hanging="539"/>
        <w:jc w:val="left"/>
        <w:rPr>
          <w:rFonts w:eastAsia="Cambria"/>
          <w:color w:val="auto"/>
        </w:rPr>
      </w:pPr>
      <w:bookmarkStart w:id="134" w:name="_Toc9508042"/>
      <w:r>
        <w:rPr>
          <w:rFonts w:eastAsia="Cambria"/>
          <w:color w:val="auto"/>
        </w:rPr>
        <w:t xml:space="preserve">7.5 </w:t>
      </w:r>
      <w:r w:rsidRPr="00F46DBA">
        <w:rPr>
          <w:rFonts w:eastAsia="Cambria"/>
          <w:color w:val="auto"/>
        </w:rPr>
        <w:t>University Hospitals of Morecambe Bay NHS Foundation Trust</w:t>
      </w:r>
      <w:bookmarkEnd w:id="134"/>
    </w:p>
    <w:p w:rsidR="00A92473" w:rsidRDefault="006033C0" w:rsidP="00F55E95">
      <w:pPr>
        <w:spacing w:after="0"/>
      </w:pPr>
      <w:r w:rsidRPr="00F46DBA">
        <w:t xml:space="preserve">SC609 Health Improvement Services – the proposal to reduce service </w:t>
      </w:r>
      <w:r w:rsidRPr="00F46DBA">
        <w:t>offer in this area is very likely to increase cos</w:t>
      </w:r>
      <w:r>
        <w:t>t pressures in the longer term.</w:t>
      </w:r>
      <w:r w:rsidRPr="00F46DBA">
        <w:t xml:space="preserve"> This proposal is at odds with the prevailing strategy for improving population health to drive sustainability of health and social care services.  Any reduction in service pro</w:t>
      </w:r>
      <w:r w:rsidRPr="00F46DBA">
        <w:t>vision for substance misuse is likely to result in immediate increase in pressures on emergency and community pathways and the reduction in support for smoking cessation and weight management support will have a long term health impact on individuals and r</w:t>
      </w:r>
      <w:r w:rsidRPr="00F46DBA">
        <w:t>esult in corresponding increased impact on health and social care services.</w:t>
      </w:r>
    </w:p>
    <w:p w:rsidR="00A92473" w:rsidRPr="00F46DBA" w:rsidRDefault="006033C0" w:rsidP="00A92473">
      <w:pPr>
        <w:spacing w:after="0"/>
        <w:jc w:val="left"/>
      </w:pPr>
    </w:p>
    <w:p w:rsidR="00A92473" w:rsidRPr="00DC31F9" w:rsidRDefault="006033C0" w:rsidP="00A92473">
      <w:pPr>
        <w:pStyle w:val="Heading2"/>
        <w:ind w:left="539" w:hanging="539"/>
        <w:jc w:val="left"/>
        <w:rPr>
          <w:rFonts w:eastAsia="Cambria"/>
          <w:color w:val="auto"/>
        </w:rPr>
      </w:pPr>
      <w:bookmarkStart w:id="135" w:name="_Toc9508043"/>
      <w:r>
        <w:rPr>
          <w:rFonts w:eastAsia="Cambria"/>
          <w:color w:val="auto"/>
        </w:rPr>
        <w:t xml:space="preserve">7.6 </w:t>
      </w:r>
      <w:r w:rsidRPr="00DC31F9">
        <w:rPr>
          <w:rFonts w:eastAsia="Cambria"/>
          <w:color w:val="auto"/>
        </w:rPr>
        <w:t>Morecambe Bay Integrated Care Partnership</w:t>
      </w:r>
      <w:bookmarkEnd w:id="135"/>
    </w:p>
    <w:p w:rsidR="00A92473" w:rsidRDefault="006033C0" w:rsidP="00F55E95">
      <w:pPr>
        <w:spacing w:after="0"/>
        <w:rPr>
          <w:lang w:eastAsia="en-GB"/>
        </w:rPr>
      </w:pPr>
      <w:r>
        <w:rPr>
          <w:lang w:eastAsia="en-GB"/>
        </w:rPr>
        <w:t>We understand that the Active Lives service was commissioned to encourage activity within a range of different groups of people to su</w:t>
      </w:r>
      <w:r>
        <w:rPr>
          <w:lang w:eastAsia="en-GB"/>
        </w:rPr>
        <w:t>pport weight loss, increased activity and the associated social support this generates; improved mental health and well-being and general health. The total funding is £2 million, equating to approximately £170k - £180k per borough area. The intention was a</w:t>
      </w:r>
      <w:r>
        <w:rPr>
          <w:lang w:eastAsia="en-GB"/>
        </w:rPr>
        <w:t>lways to move from a programme in years 1 and 2 which was about a 12 week programme, not means tested and then moving in year three to more community based approaches. We understand that the council plan is to reduce the funding to this element to £500k ac</w:t>
      </w:r>
      <w:r>
        <w:rPr>
          <w:lang w:eastAsia="en-GB"/>
        </w:rPr>
        <w:t>ross the County and continue to develop community services.</w:t>
      </w:r>
    </w:p>
    <w:p w:rsidR="00A92473" w:rsidRDefault="006033C0" w:rsidP="00F55E95">
      <w:pPr>
        <w:spacing w:after="0"/>
        <w:rPr>
          <w:lang w:eastAsia="en-GB"/>
        </w:rPr>
      </w:pPr>
    </w:p>
    <w:p w:rsidR="00A92473" w:rsidRDefault="006033C0" w:rsidP="00F55E95">
      <w:pPr>
        <w:spacing w:after="0"/>
        <w:rPr>
          <w:lang w:eastAsia="en-GB"/>
        </w:rPr>
      </w:pPr>
      <w:r>
        <w:rPr>
          <w:lang w:eastAsia="en-GB"/>
        </w:rPr>
        <w:t xml:space="preserve">The discussion at the meeting on the 11th March identified a number of possible areas to explore to ensure that activity remains something that is supported, but using natural ways of exercising </w:t>
      </w:r>
      <w:r>
        <w:rPr>
          <w:lang w:eastAsia="en-GB"/>
        </w:rPr>
        <w:t xml:space="preserve">and local resources. We also discussed the fact that the CCGs across Lancashire are currently starting a process of developing a plan for how Tier 3 and 4 services for obesity will be commissioned; we suggested that public health </w:t>
      </w:r>
      <w:r>
        <w:rPr>
          <w:lang w:eastAsia="en-GB"/>
        </w:rPr>
        <w:lastRenderedPageBreak/>
        <w:t xml:space="preserve">colleagues should be part </w:t>
      </w:r>
      <w:r>
        <w:rPr>
          <w:lang w:eastAsia="en-GB"/>
        </w:rPr>
        <w:t>of that process to ensure that we develop together a set of service which encompasses all weight issues.</w:t>
      </w:r>
    </w:p>
    <w:p w:rsidR="00F55E95" w:rsidRDefault="006033C0" w:rsidP="00F55E95">
      <w:pPr>
        <w:spacing w:after="0"/>
        <w:rPr>
          <w:lang w:eastAsia="en-GB"/>
        </w:rPr>
      </w:pPr>
    </w:p>
    <w:p w:rsidR="00A92473" w:rsidRPr="00F55E95" w:rsidRDefault="006033C0" w:rsidP="00A92473">
      <w:pPr>
        <w:pStyle w:val="Heading1"/>
        <w:ind w:left="2552" w:hanging="2552"/>
        <w:jc w:val="left"/>
        <w:rPr>
          <w:sz w:val="28"/>
        </w:rPr>
      </w:pPr>
      <w:bookmarkStart w:id="136" w:name="_Toc9508044"/>
      <w:r w:rsidRPr="00F55E95">
        <w:rPr>
          <w:sz w:val="28"/>
        </w:rPr>
        <w:t xml:space="preserve">Appendix 1 - demographics </w:t>
      </w:r>
      <w:bookmarkEnd w:id="132"/>
      <w:r w:rsidRPr="00F55E95">
        <w:rPr>
          <w:sz w:val="28"/>
        </w:rPr>
        <w:t>public consultation</w:t>
      </w:r>
      <w:bookmarkEnd w:id="136"/>
    </w:p>
    <w:p w:rsidR="00A92473" w:rsidRPr="00AA194C" w:rsidRDefault="006033C0" w:rsidP="00A92473">
      <w:pPr>
        <w:pStyle w:val="ListParagraph"/>
        <w:numPr>
          <w:ilvl w:val="0"/>
          <w:numId w:val="6"/>
        </w:numPr>
        <w:rPr>
          <w:b/>
          <w:color w:val="FF0000"/>
          <w:lang w:eastAsia="en-GB"/>
        </w:rPr>
      </w:pPr>
      <w:r>
        <w:rPr>
          <w:b/>
          <w:lang w:eastAsia="en-GB"/>
        </w:rPr>
        <w:t xml:space="preserve"> Are you</w:t>
      </w:r>
      <w:r w:rsidRPr="001C4988">
        <w:rPr>
          <w:b/>
          <w:lang w:eastAsia="en-GB"/>
        </w:rPr>
        <w:t>…?</w:t>
      </w:r>
    </w:p>
    <w:tbl>
      <w:tblPr>
        <w:tblW w:w="7744" w:type="dxa"/>
        <w:jc w:val="center"/>
        <w:tblLook w:val="04A0" w:firstRow="1" w:lastRow="0" w:firstColumn="1" w:lastColumn="0" w:noHBand="0" w:noVBand="1"/>
      </w:tblPr>
      <w:tblGrid>
        <w:gridCol w:w="6784"/>
        <w:gridCol w:w="960"/>
      </w:tblGrid>
      <w:tr w:rsidR="0036176F" w:rsidTr="00A92473">
        <w:trPr>
          <w:trHeight w:val="319"/>
          <w:jc w:val="center"/>
        </w:trPr>
        <w:tc>
          <w:tcPr>
            <w:tcW w:w="6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473" w:rsidRPr="00E93EB5" w:rsidRDefault="006033C0" w:rsidP="00A92473">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92473" w:rsidRPr="00E93EB5" w:rsidRDefault="006033C0" w:rsidP="00A92473">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36176F" w:rsidTr="00A92473">
        <w:trPr>
          <w:trHeight w:val="319"/>
          <w:jc w:val="center"/>
        </w:trPr>
        <w:tc>
          <w:tcPr>
            <w:tcW w:w="6784" w:type="dxa"/>
            <w:tcBorders>
              <w:top w:val="single" w:sz="4" w:space="0" w:color="auto"/>
              <w:left w:val="single" w:sz="4" w:space="0" w:color="auto"/>
              <w:bottom w:val="single" w:sz="4" w:space="0" w:color="auto"/>
              <w:right w:val="single" w:sz="4" w:space="0" w:color="auto"/>
            </w:tcBorders>
            <w:shd w:val="clear" w:color="auto" w:fill="auto"/>
            <w:noWrap/>
            <w:hideMark/>
          </w:tcPr>
          <w:p w:rsidR="00A92473" w:rsidRPr="00A65C6A" w:rsidRDefault="006033C0" w:rsidP="00A92473">
            <w:pPr>
              <w:spacing w:after="0"/>
              <w:jc w:val="left"/>
            </w:pPr>
            <w:r w:rsidRPr="00A65C6A">
              <w:t>A Lancashire resident</w:t>
            </w:r>
          </w:p>
        </w:tc>
        <w:tc>
          <w:tcPr>
            <w:tcW w:w="960" w:type="dxa"/>
            <w:tcBorders>
              <w:top w:val="single" w:sz="4" w:space="0" w:color="auto"/>
              <w:left w:val="nil"/>
              <w:bottom w:val="single" w:sz="4" w:space="0" w:color="auto"/>
              <w:right w:val="single" w:sz="4" w:space="0" w:color="auto"/>
            </w:tcBorders>
            <w:shd w:val="clear" w:color="auto" w:fill="auto"/>
            <w:noWrap/>
          </w:tcPr>
          <w:p w:rsidR="00A92473" w:rsidRPr="00A65C6A" w:rsidRDefault="006033C0" w:rsidP="00A92473">
            <w:pPr>
              <w:spacing w:after="0"/>
              <w:jc w:val="right"/>
            </w:pPr>
            <w:r w:rsidRPr="00A65C6A">
              <w:t>97%</w:t>
            </w:r>
          </w:p>
        </w:tc>
      </w:tr>
      <w:tr w:rsidR="0036176F" w:rsidTr="00A92473">
        <w:trPr>
          <w:trHeight w:val="319"/>
          <w:jc w:val="center"/>
        </w:trPr>
        <w:tc>
          <w:tcPr>
            <w:tcW w:w="6784" w:type="dxa"/>
            <w:tcBorders>
              <w:top w:val="single" w:sz="4" w:space="0" w:color="auto"/>
              <w:left w:val="single" w:sz="4" w:space="0" w:color="auto"/>
              <w:bottom w:val="single" w:sz="4" w:space="0" w:color="auto"/>
              <w:right w:val="single" w:sz="4" w:space="0" w:color="auto"/>
            </w:tcBorders>
            <w:shd w:val="clear" w:color="auto" w:fill="auto"/>
            <w:noWrap/>
            <w:hideMark/>
          </w:tcPr>
          <w:p w:rsidR="00A92473" w:rsidRPr="00A65C6A" w:rsidRDefault="006033C0" w:rsidP="00A92473">
            <w:pPr>
              <w:spacing w:after="0"/>
              <w:jc w:val="left"/>
            </w:pPr>
            <w:r w:rsidRPr="00A65C6A">
              <w:t>An employee of Lancashire County Council</w:t>
            </w:r>
          </w:p>
        </w:tc>
        <w:tc>
          <w:tcPr>
            <w:tcW w:w="960" w:type="dxa"/>
            <w:tcBorders>
              <w:top w:val="single" w:sz="4" w:space="0" w:color="auto"/>
              <w:left w:val="nil"/>
              <w:bottom w:val="single" w:sz="4" w:space="0" w:color="auto"/>
              <w:right w:val="single" w:sz="4" w:space="0" w:color="auto"/>
            </w:tcBorders>
            <w:shd w:val="clear" w:color="auto" w:fill="auto"/>
            <w:noWrap/>
          </w:tcPr>
          <w:p w:rsidR="00A92473" w:rsidRPr="00A65C6A" w:rsidRDefault="006033C0" w:rsidP="00A92473">
            <w:pPr>
              <w:spacing w:after="0"/>
              <w:jc w:val="right"/>
            </w:pPr>
            <w:r w:rsidRPr="00A65C6A">
              <w:t>4%</w:t>
            </w:r>
          </w:p>
        </w:tc>
      </w:tr>
      <w:tr w:rsidR="0036176F" w:rsidTr="00A92473">
        <w:trPr>
          <w:trHeight w:val="319"/>
          <w:jc w:val="center"/>
        </w:trPr>
        <w:tc>
          <w:tcPr>
            <w:tcW w:w="6784" w:type="dxa"/>
            <w:tcBorders>
              <w:top w:val="single" w:sz="4" w:space="0" w:color="auto"/>
              <w:left w:val="single" w:sz="4" w:space="0" w:color="auto"/>
              <w:bottom w:val="single" w:sz="4" w:space="0" w:color="auto"/>
              <w:right w:val="single" w:sz="4" w:space="0" w:color="auto"/>
            </w:tcBorders>
            <w:shd w:val="clear" w:color="auto" w:fill="auto"/>
            <w:noWrap/>
            <w:hideMark/>
          </w:tcPr>
          <w:p w:rsidR="00A92473" w:rsidRPr="00A65C6A" w:rsidRDefault="006033C0" w:rsidP="00A92473">
            <w:pPr>
              <w:spacing w:after="0"/>
              <w:jc w:val="left"/>
            </w:pPr>
            <w:r w:rsidRPr="00A65C6A">
              <w:t xml:space="preserve">An elected </w:t>
            </w:r>
            <w:r w:rsidRPr="00A65C6A">
              <w:t>member of Lancashire County Council</w:t>
            </w:r>
          </w:p>
        </w:tc>
        <w:tc>
          <w:tcPr>
            <w:tcW w:w="960" w:type="dxa"/>
            <w:tcBorders>
              <w:top w:val="single" w:sz="4" w:space="0" w:color="auto"/>
              <w:left w:val="nil"/>
              <w:bottom w:val="single" w:sz="4" w:space="0" w:color="auto"/>
              <w:right w:val="single" w:sz="4" w:space="0" w:color="auto"/>
            </w:tcBorders>
            <w:shd w:val="clear" w:color="auto" w:fill="auto"/>
            <w:noWrap/>
          </w:tcPr>
          <w:p w:rsidR="00A92473" w:rsidRPr="00A65C6A" w:rsidRDefault="006033C0" w:rsidP="00A92473">
            <w:pPr>
              <w:spacing w:after="0"/>
              <w:jc w:val="right"/>
            </w:pPr>
            <w:r w:rsidRPr="00A65C6A">
              <w:t>0%</w:t>
            </w:r>
          </w:p>
        </w:tc>
      </w:tr>
      <w:tr w:rsidR="0036176F" w:rsidTr="00A92473">
        <w:trPr>
          <w:trHeight w:val="319"/>
          <w:jc w:val="center"/>
        </w:trPr>
        <w:tc>
          <w:tcPr>
            <w:tcW w:w="6784" w:type="dxa"/>
            <w:tcBorders>
              <w:top w:val="single" w:sz="4" w:space="0" w:color="auto"/>
              <w:left w:val="single" w:sz="4" w:space="0" w:color="auto"/>
              <w:bottom w:val="single" w:sz="4" w:space="0" w:color="auto"/>
              <w:right w:val="single" w:sz="4" w:space="0" w:color="auto"/>
            </w:tcBorders>
            <w:shd w:val="clear" w:color="auto" w:fill="auto"/>
            <w:noWrap/>
            <w:hideMark/>
          </w:tcPr>
          <w:p w:rsidR="00A92473" w:rsidRPr="00A65C6A" w:rsidRDefault="006033C0" w:rsidP="00A92473">
            <w:pPr>
              <w:spacing w:after="0"/>
              <w:jc w:val="left"/>
            </w:pPr>
            <w:r w:rsidRPr="00A65C6A">
              <w:t>An elected member of a Lancashire district council</w:t>
            </w:r>
          </w:p>
        </w:tc>
        <w:tc>
          <w:tcPr>
            <w:tcW w:w="960" w:type="dxa"/>
            <w:tcBorders>
              <w:top w:val="single" w:sz="4" w:space="0" w:color="auto"/>
              <w:left w:val="nil"/>
              <w:bottom w:val="single" w:sz="4" w:space="0" w:color="auto"/>
              <w:right w:val="single" w:sz="4" w:space="0" w:color="auto"/>
            </w:tcBorders>
            <w:shd w:val="clear" w:color="auto" w:fill="auto"/>
            <w:noWrap/>
          </w:tcPr>
          <w:p w:rsidR="00A92473" w:rsidRPr="00A65C6A" w:rsidRDefault="006033C0" w:rsidP="00A92473">
            <w:pPr>
              <w:spacing w:after="0"/>
              <w:jc w:val="right"/>
            </w:pPr>
            <w:r w:rsidRPr="00A65C6A">
              <w:t>0%</w:t>
            </w:r>
          </w:p>
        </w:tc>
      </w:tr>
      <w:tr w:rsidR="0036176F" w:rsidTr="00A92473">
        <w:trPr>
          <w:trHeight w:val="319"/>
          <w:jc w:val="center"/>
        </w:trPr>
        <w:tc>
          <w:tcPr>
            <w:tcW w:w="6784" w:type="dxa"/>
            <w:tcBorders>
              <w:top w:val="single" w:sz="4" w:space="0" w:color="auto"/>
              <w:left w:val="single" w:sz="4" w:space="0" w:color="auto"/>
              <w:bottom w:val="single" w:sz="4" w:space="0" w:color="auto"/>
              <w:right w:val="single" w:sz="4" w:space="0" w:color="auto"/>
            </w:tcBorders>
            <w:shd w:val="clear" w:color="auto" w:fill="auto"/>
            <w:noWrap/>
            <w:hideMark/>
          </w:tcPr>
          <w:p w:rsidR="00A92473" w:rsidRPr="00A65C6A" w:rsidRDefault="006033C0" w:rsidP="00A92473">
            <w:pPr>
              <w:spacing w:after="0"/>
              <w:jc w:val="left"/>
            </w:pPr>
            <w:r w:rsidRPr="00A65C6A">
              <w:t>An elected member of a parish or town council in Lancashire</w:t>
            </w:r>
          </w:p>
        </w:tc>
        <w:tc>
          <w:tcPr>
            <w:tcW w:w="960" w:type="dxa"/>
            <w:tcBorders>
              <w:top w:val="single" w:sz="4" w:space="0" w:color="auto"/>
              <w:left w:val="nil"/>
              <w:bottom w:val="single" w:sz="4" w:space="0" w:color="auto"/>
              <w:right w:val="single" w:sz="4" w:space="0" w:color="auto"/>
            </w:tcBorders>
            <w:shd w:val="clear" w:color="auto" w:fill="auto"/>
            <w:noWrap/>
          </w:tcPr>
          <w:p w:rsidR="00A92473" w:rsidRPr="00A65C6A" w:rsidRDefault="006033C0" w:rsidP="00A92473">
            <w:pPr>
              <w:spacing w:after="0"/>
              <w:jc w:val="right"/>
            </w:pPr>
            <w:r w:rsidRPr="00A65C6A">
              <w:t>0%</w:t>
            </w:r>
          </w:p>
        </w:tc>
      </w:tr>
      <w:tr w:rsidR="0036176F" w:rsidTr="00A92473">
        <w:trPr>
          <w:trHeight w:val="319"/>
          <w:jc w:val="center"/>
        </w:trPr>
        <w:tc>
          <w:tcPr>
            <w:tcW w:w="6784" w:type="dxa"/>
            <w:tcBorders>
              <w:top w:val="single" w:sz="4" w:space="0" w:color="auto"/>
              <w:left w:val="single" w:sz="4" w:space="0" w:color="auto"/>
              <w:bottom w:val="single" w:sz="4" w:space="0" w:color="auto"/>
              <w:right w:val="single" w:sz="4" w:space="0" w:color="auto"/>
            </w:tcBorders>
            <w:shd w:val="clear" w:color="auto" w:fill="auto"/>
            <w:noWrap/>
            <w:hideMark/>
          </w:tcPr>
          <w:p w:rsidR="00A92473" w:rsidRPr="00A65C6A" w:rsidRDefault="006033C0" w:rsidP="00A92473">
            <w:pPr>
              <w:spacing w:after="0"/>
              <w:jc w:val="left"/>
            </w:pPr>
            <w:r w:rsidRPr="00A65C6A">
              <w:t>A member of a voluntary or community organisation</w:t>
            </w:r>
          </w:p>
        </w:tc>
        <w:tc>
          <w:tcPr>
            <w:tcW w:w="960" w:type="dxa"/>
            <w:tcBorders>
              <w:top w:val="single" w:sz="4" w:space="0" w:color="auto"/>
              <w:left w:val="nil"/>
              <w:bottom w:val="single" w:sz="4" w:space="0" w:color="auto"/>
              <w:right w:val="single" w:sz="4" w:space="0" w:color="auto"/>
            </w:tcBorders>
            <w:shd w:val="clear" w:color="auto" w:fill="auto"/>
            <w:noWrap/>
          </w:tcPr>
          <w:p w:rsidR="00A92473" w:rsidRPr="00A65C6A" w:rsidRDefault="006033C0" w:rsidP="00A92473">
            <w:pPr>
              <w:spacing w:after="0"/>
              <w:jc w:val="right"/>
            </w:pPr>
            <w:r w:rsidRPr="00A65C6A">
              <w:t>12%</w:t>
            </w:r>
          </w:p>
        </w:tc>
      </w:tr>
      <w:tr w:rsidR="0036176F" w:rsidTr="00A92473">
        <w:trPr>
          <w:trHeight w:val="319"/>
          <w:jc w:val="center"/>
        </w:trPr>
        <w:tc>
          <w:tcPr>
            <w:tcW w:w="6784" w:type="dxa"/>
            <w:tcBorders>
              <w:top w:val="single" w:sz="4" w:space="0" w:color="auto"/>
              <w:left w:val="single" w:sz="4" w:space="0" w:color="auto"/>
              <w:bottom w:val="single" w:sz="4" w:space="0" w:color="auto"/>
              <w:right w:val="single" w:sz="4" w:space="0" w:color="auto"/>
            </w:tcBorders>
            <w:shd w:val="clear" w:color="auto" w:fill="auto"/>
            <w:noWrap/>
            <w:hideMark/>
          </w:tcPr>
          <w:p w:rsidR="00A92473" w:rsidRPr="00A65C6A" w:rsidRDefault="006033C0" w:rsidP="00A92473">
            <w:pPr>
              <w:spacing w:after="0"/>
              <w:jc w:val="left"/>
            </w:pPr>
            <w:r w:rsidRPr="00A65C6A">
              <w:t>Other</w:t>
            </w:r>
          </w:p>
        </w:tc>
        <w:tc>
          <w:tcPr>
            <w:tcW w:w="960" w:type="dxa"/>
            <w:tcBorders>
              <w:top w:val="single" w:sz="4" w:space="0" w:color="auto"/>
              <w:left w:val="nil"/>
              <w:bottom w:val="single" w:sz="4" w:space="0" w:color="auto"/>
              <w:right w:val="single" w:sz="4" w:space="0" w:color="auto"/>
            </w:tcBorders>
            <w:shd w:val="clear" w:color="auto" w:fill="auto"/>
            <w:noWrap/>
          </w:tcPr>
          <w:p w:rsidR="00A92473" w:rsidRDefault="006033C0" w:rsidP="00A92473">
            <w:pPr>
              <w:spacing w:after="0"/>
              <w:jc w:val="right"/>
            </w:pPr>
            <w:r w:rsidRPr="00A65C6A">
              <w:t>5%</w:t>
            </w:r>
          </w:p>
        </w:tc>
      </w:tr>
      <w:tr w:rsidR="0036176F" w:rsidTr="00A92473">
        <w:trPr>
          <w:trHeight w:val="319"/>
          <w:jc w:val="center"/>
        </w:trPr>
        <w:tc>
          <w:tcPr>
            <w:tcW w:w="6784" w:type="dxa"/>
            <w:tcBorders>
              <w:top w:val="single" w:sz="4" w:space="0" w:color="auto"/>
              <w:left w:val="single" w:sz="4" w:space="0" w:color="auto"/>
              <w:bottom w:val="single" w:sz="4" w:space="0" w:color="auto"/>
              <w:right w:val="single" w:sz="4" w:space="0" w:color="auto"/>
            </w:tcBorders>
            <w:shd w:val="clear" w:color="auto" w:fill="auto"/>
            <w:noWrap/>
            <w:hideMark/>
          </w:tcPr>
          <w:p w:rsidR="00A92473" w:rsidRPr="00A65C6A" w:rsidRDefault="006033C0" w:rsidP="00A92473">
            <w:pPr>
              <w:spacing w:after="0"/>
              <w:jc w:val="left"/>
            </w:pPr>
            <w:r w:rsidRPr="00A65C6A">
              <w:t>A Lancashire resident</w:t>
            </w:r>
          </w:p>
        </w:tc>
        <w:tc>
          <w:tcPr>
            <w:tcW w:w="960" w:type="dxa"/>
            <w:tcBorders>
              <w:top w:val="single" w:sz="4" w:space="0" w:color="auto"/>
              <w:left w:val="nil"/>
              <w:bottom w:val="single" w:sz="4" w:space="0" w:color="auto"/>
              <w:right w:val="single" w:sz="4" w:space="0" w:color="auto"/>
            </w:tcBorders>
            <w:shd w:val="clear" w:color="auto" w:fill="auto"/>
            <w:noWrap/>
          </w:tcPr>
          <w:p w:rsidR="00A92473" w:rsidRPr="00A65C6A" w:rsidRDefault="006033C0" w:rsidP="00A92473">
            <w:pPr>
              <w:spacing w:after="0"/>
              <w:jc w:val="right"/>
            </w:pPr>
            <w:r w:rsidRPr="00A65C6A">
              <w:t>97%</w:t>
            </w:r>
          </w:p>
        </w:tc>
      </w:tr>
    </w:tbl>
    <w:p w:rsidR="00A92473" w:rsidRPr="00DA50A4" w:rsidRDefault="006033C0" w:rsidP="00A92473">
      <w:pPr>
        <w:rPr>
          <w:rFonts w:eastAsia="Times New Roman" w:cs="Arial"/>
          <w:color w:val="auto"/>
          <w:sz w:val="16"/>
          <w:szCs w:val="16"/>
          <w:lang w:eastAsia="en-GB"/>
        </w:rPr>
      </w:pPr>
      <w:r>
        <w:rPr>
          <w:rFonts w:eastAsia="Times New Roman" w:cs="Arial"/>
          <w:color w:val="auto"/>
          <w:sz w:val="16"/>
          <w:szCs w:val="16"/>
          <w:lang w:eastAsia="en-GB"/>
        </w:rPr>
        <w:t xml:space="preserve">               </w:t>
      </w:r>
      <w:r w:rsidRPr="00DA50A4">
        <w:rPr>
          <w:rFonts w:eastAsia="Times New Roman" w:cs="Arial"/>
          <w:color w:val="auto"/>
          <w:sz w:val="16"/>
          <w:szCs w:val="16"/>
          <w:lang w:eastAsia="en-GB"/>
        </w:rPr>
        <w:t>Base: all respondents (1,613)</w:t>
      </w:r>
    </w:p>
    <w:p w:rsidR="00A92473" w:rsidRPr="00AA194C" w:rsidRDefault="006033C0" w:rsidP="00A92473">
      <w:pPr>
        <w:ind w:left="2880" w:firstLine="720"/>
        <w:rPr>
          <w:color w:val="FF0000"/>
          <w:lang w:eastAsia="en-GB"/>
        </w:rPr>
      </w:pPr>
    </w:p>
    <w:p w:rsidR="00A92473" w:rsidRPr="00E93EB5" w:rsidRDefault="006033C0" w:rsidP="00A92473">
      <w:pPr>
        <w:pStyle w:val="ListParagraph"/>
        <w:numPr>
          <w:ilvl w:val="0"/>
          <w:numId w:val="6"/>
        </w:numPr>
        <w:ind w:left="1389" w:hanging="964"/>
        <w:rPr>
          <w:b/>
          <w:color w:val="auto"/>
          <w:lang w:eastAsia="en-GB"/>
        </w:rPr>
      </w:pPr>
      <w:r>
        <w:rPr>
          <w:b/>
          <w:color w:val="auto"/>
          <w:lang w:eastAsia="en-GB"/>
        </w:rPr>
        <w:t xml:space="preserve">  </w:t>
      </w:r>
      <w:r w:rsidRPr="00E93EB5">
        <w:rPr>
          <w:b/>
          <w:color w:val="auto"/>
          <w:lang w:eastAsia="en-GB"/>
        </w:rPr>
        <w:t>Are you…?</w:t>
      </w:r>
    </w:p>
    <w:tbl>
      <w:tblPr>
        <w:tblW w:w="3117" w:type="dxa"/>
        <w:jc w:val="center"/>
        <w:tblLook w:val="04A0" w:firstRow="1" w:lastRow="0" w:firstColumn="1" w:lastColumn="0" w:noHBand="0" w:noVBand="1"/>
      </w:tblPr>
      <w:tblGrid>
        <w:gridCol w:w="2151"/>
        <w:gridCol w:w="966"/>
      </w:tblGrid>
      <w:tr w:rsidR="0036176F" w:rsidTr="00A92473">
        <w:trPr>
          <w:trHeight w:val="265"/>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473" w:rsidRPr="00E93EB5" w:rsidRDefault="006033C0" w:rsidP="00A92473">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 </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A92473" w:rsidRPr="00E93EB5" w:rsidRDefault="006033C0" w:rsidP="00A92473">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36176F" w:rsidTr="00A92473">
        <w:trPr>
          <w:trHeight w:val="285"/>
          <w:jc w:val="center"/>
        </w:trPr>
        <w:tc>
          <w:tcPr>
            <w:tcW w:w="2151" w:type="dxa"/>
            <w:tcBorders>
              <w:top w:val="nil"/>
              <w:left w:val="single" w:sz="4" w:space="0" w:color="auto"/>
              <w:bottom w:val="single" w:sz="4" w:space="0" w:color="auto"/>
              <w:right w:val="single" w:sz="4" w:space="0" w:color="auto"/>
            </w:tcBorders>
            <w:shd w:val="clear" w:color="auto" w:fill="auto"/>
            <w:hideMark/>
          </w:tcPr>
          <w:p w:rsidR="00A92473" w:rsidRPr="00F00FDF" w:rsidRDefault="006033C0" w:rsidP="00A92473">
            <w:pPr>
              <w:spacing w:after="0"/>
            </w:pPr>
            <w:r w:rsidRPr="00F00FDF">
              <w:t>Male</w:t>
            </w:r>
          </w:p>
        </w:tc>
        <w:tc>
          <w:tcPr>
            <w:tcW w:w="966" w:type="dxa"/>
            <w:tcBorders>
              <w:top w:val="nil"/>
              <w:left w:val="nil"/>
              <w:bottom w:val="single" w:sz="4" w:space="0" w:color="auto"/>
              <w:right w:val="single" w:sz="4" w:space="0" w:color="auto"/>
            </w:tcBorders>
            <w:shd w:val="clear" w:color="auto" w:fill="auto"/>
            <w:noWrap/>
          </w:tcPr>
          <w:p w:rsidR="00A92473" w:rsidRPr="00F00FDF" w:rsidRDefault="006033C0" w:rsidP="00A92473">
            <w:pPr>
              <w:spacing w:after="0"/>
              <w:jc w:val="right"/>
            </w:pPr>
            <w:r w:rsidRPr="00F00FDF">
              <w:t>23%</w:t>
            </w:r>
          </w:p>
        </w:tc>
      </w:tr>
      <w:tr w:rsidR="0036176F" w:rsidTr="00A92473">
        <w:trPr>
          <w:trHeight w:val="285"/>
          <w:jc w:val="center"/>
        </w:trPr>
        <w:tc>
          <w:tcPr>
            <w:tcW w:w="2151" w:type="dxa"/>
            <w:tcBorders>
              <w:top w:val="nil"/>
              <w:left w:val="single" w:sz="4" w:space="0" w:color="auto"/>
              <w:bottom w:val="single" w:sz="4" w:space="0" w:color="auto"/>
              <w:right w:val="single" w:sz="4" w:space="0" w:color="auto"/>
            </w:tcBorders>
            <w:shd w:val="clear" w:color="auto" w:fill="auto"/>
            <w:hideMark/>
          </w:tcPr>
          <w:p w:rsidR="00A92473" w:rsidRPr="00F00FDF" w:rsidRDefault="006033C0" w:rsidP="00A92473">
            <w:pPr>
              <w:spacing w:after="0"/>
            </w:pPr>
            <w:r w:rsidRPr="00F00FDF">
              <w:t>Female</w:t>
            </w:r>
          </w:p>
        </w:tc>
        <w:tc>
          <w:tcPr>
            <w:tcW w:w="966" w:type="dxa"/>
            <w:tcBorders>
              <w:top w:val="nil"/>
              <w:left w:val="nil"/>
              <w:bottom w:val="single" w:sz="4" w:space="0" w:color="auto"/>
              <w:right w:val="single" w:sz="4" w:space="0" w:color="auto"/>
            </w:tcBorders>
            <w:shd w:val="clear" w:color="auto" w:fill="auto"/>
            <w:noWrap/>
          </w:tcPr>
          <w:p w:rsidR="00A92473" w:rsidRPr="00F00FDF" w:rsidRDefault="006033C0" w:rsidP="00A92473">
            <w:pPr>
              <w:spacing w:after="0"/>
              <w:jc w:val="right"/>
            </w:pPr>
            <w:r w:rsidRPr="00F00FDF">
              <w:t>76%</w:t>
            </w:r>
          </w:p>
        </w:tc>
      </w:tr>
      <w:tr w:rsidR="0036176F" w:rsidTr="00A92473">
        <w:trPr>
          <w:trHeight w:val="250"/>
          <w:jc w:val="center"/>
        </w:trPr>
        <w:tc>
          <w:tcPr>
            <w:tcW w:w="2151" w:type="dxa"/>
            <w:tcBorders>
              <w:top w:val="nil"/>
              <w:left w:val="single" w:sz="4" w:space="0" w:color="auto"/>
              <w:bottom w:val="single" w:sz="4" w:space="0" w:color="auto"/>
              <w:right w:val="single" w:sz="4" w:space="0" w:color="auto"/>
            </w:tcBorders>
            <w:shd w:val="clear" w:color="auto" w:fill="auto"/>
          </w:tcPr>
          <w:p w:rsidR="00A92473" w:rsidRPr="00F00FDF" w:rsidRDefault="006033C0" w:rsidP="00A92473">
            <w:pPr>
              <w:spacing w:after="0"/>
            </w:pPr>
            <w:r w:rsidRPr="00F00FDF">
              <w:t>Other</w:t>
            </w:r>
          </w:p>
        </w:tc>
        <w:tc>
          <w:tcPr>
            <w:tcW w:w="966" w:type="dxa"/>
            <w:tcBorders>
              <w:top w:val="nil"/>
              <w:left w:val="nil"/>
              <w:bottom w:val="single" w:sz="4" w:space="0" w:color="auto"/>
              <w:right w:val="single" w:sz="4" w:space="0" w:color="auto"/>
            </w:tcBorders>
            <w:shd w:val="clear" w:color="auto" w:fill="auto"/>
            <w:noWrap/>
          </w:tcPr>
          <w:p w:rsidR="00A92473" w:rsidRPr="00F00FDF" w:rsidRDefault="006033C0" w:rsidP="00A92473">
            <w:pPr>
              <w:spacing w:after="0"/>
              <w:jc w:val="right"/>
            </w:pPr>
            <w:r>
              <w:t>&lt;1</w:t>
            </w:r>
            <w:r w:rsidRPr="00F00FDF">
              <w:t>%</w:t>
            </w:r>
          </w:p>
        </w:tc>
      </w:tr>
      <w:tr w:rsidR="0036176F" w:rsidTr="00A92473">
        <w:trPr>
          <w:trHeight w:val="250"/>
          <w:jc w:val="center"/>
        </w:trPr>
        <w:tc>
          <w:tcPr>
            <w:tcW w:w="2151" w:type="dxa"/>
            <w:tcBorders>
              <w:top w:val="nil"/>
              <w:left w:val="single" w:sz="4" w:space="0" w:color="auto"/>
              <w:bottom w:val="single" w:sz="4" w:space="0" w:color="auto"/>
              <w:right w:val="single" w:sz="4" w:space="0" w:color="auto"/>
            </w:tcBorders>
            <w:shd w:val="clear" w:color="auto" w:fill="auto"/>
            <w:hideMark/>
          </w:tcPr>
          <w:p w:rsidR="00A92473" w:rsidRPr="00F00FDF" w:rsidRDefault="006033C0" w:rsidP="00A92473">
            <w:pPr>
              <w:spacing w:after="0"/>
            </w:pPr>
            <w:r w:rsidRPr="00F00FDF">
              <w:t>Prefer not to say</w:t>
            </w:r>
          </w:p>
        </w:tc>
        <w:tc>
          <w:tcPr>
            <w:tcW w:w="966" w:type="dxa"/>
            <w:tcBorders>
              <w:top w:val="nil"/>
              <w:left w:val="nil"/>
              <w:bottom w:val="single" w:sz="4" w:space="0" w:color="auto"/>
              <w:right w:val="single" w:sz="4" w:space="0" w:color="auto"/>
            </w:tcBorders>
            <w:shd w:val="clear" w:color="auto" w:fill="auto"/>
            <w:noWrap/>
          </w:tcPr>
          <w:p w:rsidR="00A92473" w:rsidRDefault="006033C0" w:rsidP="00A92473">
            <w:pPr>
              <w:spacing w:after="0"/>
              <w:jc w:val="right"/>
            </w:pPr>
            <w:r w:rsidRPr="00F00FDF">
              <w:t>1%</w:t>
            </w:r>
          </w:p>
        </w:tc>
      </w:tr>
    </w:tbl>
    <w:p w:rsidR="00A92473" w:rsidRPr="00DA50A4" w:rsidRDefault="006033C0" w:rsidP="00A92473">
      <w:pPr>
        <w:ind w:left="2880"/>
        <w:rPr>
          <w:color w:val="auto"/>
          <w:lang w:eastAsia="en-GB"/>
        </w:rPr>
      </w:pPr>
      <w:r>
        <w:rPr>
          <w:rFonts w:eastAsia="Times New Roman" w:cs="Arial"/>
          <w:color w:val="auto"/>
          <w:sz w:val="16"/>
          <w:szCs w:val="16"/>
          <w:lang w:eastAsia="en-GB"/>
        </w:rPr>
        <w:t xml:space="preserve">   </w:t>
      </w:r>
      <w:r w:rsidRPr="00DA50A4">
        <w:rPr>
          <w:rFonts w:eastAsia="Times New Roman" w:cs="Arial"/>
          <w:color w:val="auto"/>
          <w:sz w:val="16"/>
          <w:szCs w:val="16"/>
          <w:lang w:eastAsia="en-GB"/>
        </w:rPr>
        <w:t>Base: all respondents (1,617)</w:t>
      </w:r>
    </w:p>
    <w:p w:rsidR="00A92473" w:rsidRPr="00AA194C" w:rsidRDefault="006033C0" w:rsidP="00A92473">
      <w:pPr>
        <w:rPr>
          <w:color w:val="FF0000"/>
          <w:lang w:eastAsia="en-GB"/>
        </w:rPr>
      </w:pPr>
    </w:p>
    <w:p w:rsidR="00A92473" w:rsidRPr="00DA50A4" w:rsidRDefault="006033C0" w:rsidP="00A92473">
      <w:pPr>
        <w:pStyle w:val="ListParagraph"/>
        <w:numPr>
          <w:ilvl w:val="0"/>
          <w:numId w:val="6"/>
        </w:numPr>
        <w:ind w:left="1502" w:hanging="1077"/>
        <w:jc w:val="left"/>
        <w:rPr>
          <w:b/>
          <w:color w:val="auto"/>
          <w:lang w:eastAsia="en-GB"/>
        </w:rPr>
      </w:pPr>
      <w:r>
        <w:rPr>
          <w:b/>
          <w:color w:val="auto"/>
          <w:lang w:eastAsia="en-GB"/>
        </w:rPr>
        <w:t>Is your gender identity the same as the gender on your original birth certificate</w:t>
      </w:r>
      <w:r w:rsidRPr="00E93EB5">
        <w:rPr>
          <w:b/>
          <w:color w:val="auto"/>
          <w:lang w:eastAsia="en-GB"/>
        </w:rPr>
        <w:t>?</w:t>
      </w:r>
    </w:p>
    <w:tbl>
      <w:tblPr>
        <w:tblW w:w="3380" w:type="dxa"/>
        <w:jc w:val="center"/>
        <w:tblLook w:val="04A0" w:firstRow="1" w:lastRow="0" w:firstColumn="1" w:lastColumn="0" w:noHBand="0" w:noVBand="1"/>
      </w:tblPr>
      <w:tblGrid>
        <w:gridCol w:w="2432"/>
        <w:gridCol w:w="948"/>
      </w:tblGrid>
      <w:tr w:rsidR="0036176F" w:rsidTr="00A92473">
        <w:trPr>
          <w:trHeight w:val="26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473" w:rsidRPr="00E93EB5" w:rsidRDefault="006033C0" w:rsidP="00A92473">
            <w:pPr>
              <w:autoSpaceDE/>
              <w:autoSpaceDN/>
              <w:adjustRightInd/>
              <w:spacing w:after="0"/>
              <w:rPr>
                <w:rFonts w:ascii="Calibri" w:eastAsia="Times New Roman" w:hAnsi="Calibri" w:cs="Times New Roman"/>
                <w:color w:val="auto"/>
                <w:sz w:val="22"/>
                <w:szCs w:val="22"/>
                <w:lang w:eastAsia="en-GB"/>
              </w:rPr>
            </w:pP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A92473" w:rsidRPr="00E93EB5" w:rsidRDefault="006033C0" w:rsidP="00A92473">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36176F" w:rsidTr="00A92473">
        <w:trPr>
          <w:trHeight w:val="281"/>
          <w:jc w:val="center"/>
        </w:trPr>
        <w:tc>
          <w:tcPr>
            <w:tcW w:w="2432" w:type="dxa"/>
            <w:tcBorders>
              <w:top w:val="nil"/>
              <w:left w:val="single" w:sz="4" w:space="0" w:color="auto"/>
              <w:bottom w:val="single" w:sz="4" w:space="0" w:color="auto"/>
              <w:right w:val="single" w:sz="4" w:space="0" w:color="auto"/>
            </w:tcBorders>
            <w:shd w:val="clear" w:color="auto" w:fill="auto"/>
            <w:hideMark/>
          </w:tcPr>
          <w:p w:rsidR="00A92473" w:rsidRPr="005232CA" w:rsidRDefault="006033C0" w:rsidP="00A92473">
            <w:pPr>
              <w:spacing w:after="0"/>
            </w:pPr>
            <w:r w:rsidRPr="005232CA">
              <w:t>Yes</w:t>
            </w:r>
          </w:p>
        </w:tc>
        <w:tc>
          <w:tcPr>
            <w:tcW w:w="948" w:type="dxa"/>
            <w:tcBorders>
              <w:top w:val="nil"/>
              <w:left w:val="nil"/>
              <w:bottom w:val="single" w:sz="4" w:space="0" w:color="auto"/>
              <w:right w:val="single" w:sz="4" w:space="0" w:color="auto"/>
            </w:tcBorders>
            <w:shd w:val="clear" w:color="auto" w:fill="auto"/>
            <w:noWrap/>
          </w:tcPr>
          <w:p w:rsidR="00A92473" w:rsidRPr="005232CA" w:rsidRDefault="006033C0" w:rsidP="00A92473">
            <w:pPr>
              <w:spacing w:after="0"/>
              <w:jc w:val="right"/>
            </w:pPr>
            <w:r w:rsidRPr="005232CA">
              <w:t>97%</w:t>
            </w:r>
          </w:p>
        </w:tc>
      </w:tr>
      <w:tr w:rsidR="0036176F" w:rsidTr="00A92473">
        <w:trPr>
          <w:trHeight w:val="281"/>
          <w:jc w:val="center"/>
        </w:trPr>
        <w:tc>
          <w:tcPr>
            <w:tcW w:w="2432" w:type="dxa"/>
            <w:tcBorders>
              <w:top w:val="nil"/>
              <w:left w:val="single" w:sz="4" w:space="0" w:color="auto"/>
              <w:bottom w:val="single" w:sz="4" w:space="0" w:color="auto"/>
              <w:right w:val="single" w:sz="4" w:space="0" w:color="auto"/>
            </w:tcBorders>
            <w:shd w:val="clear" w:color="auto" w:fill="auto"/>
          </w:tcPr>
          <w:p w:rsidR="00A92473" w:rsidRPr="005232CA" w:rsidRDefault="006033C0" w:rsidP="00A92473">
            <w:pPr>
              <w:spacing w:after="0"/>
            </w:pPr>
            <w:r w:rsidRPr="005232CA">
              <w:t>No</w:t>
            </w:r>
          </w:p>
        </w:tc>
        <w:tc>
          <w:tcPr>
            <w:tcW w:w="948" w:type="dxa"/>
            <w:tcBorders>
              <w:top w:val="nil"/>
              <w:left w:val="nil"/>
              <w:bottom w:val="single" w:sz="4" w:space="0" w:color="auto"/>
              <w:right w:val="single" w:sz="4" w:space="0" w:color="auto"/>
            </w:tcBorders>
            <w:shd w:val="clear" w:color="auto" w:fill="auto"/>
            <w:noWrap/>
          </w:tcPr>
          <w:p w:rsidR="00A92473" w:rsidRPr="005232CA" w:rsidRDefault="006033C0" w:rsidP="00A92473">
            <w:pPr>
              <w:spacing w:after="0"/>
              <w:jc w:val="right"/>
            </w:pPr>
            <w:r>
              <w:t>&lt;1</w:t>
            </w:r>
            <w:r w:rsidRPr="005232CA">
              <w:t>%</w:t>
            </w:r>
          </w:p>
        </w:tc>
      </w:tr>
      <w:tr w:rsidR="0036176F" w:rsidTr="00A92473">
        <w:trPr>
          <w:trHeight w:val="281"/>
          <w:jc w:val="center"/>
        </w:trPr>
        <w:tc>
          <w:tcPr>
            <w:tcW w:w="2432" w:type="dxa"/>
            <w:tcBorders>
              <w:top w:val="nil"/>
              <w:left w:val="single" w:sz="4" w:space="0" w:color="auto"/>
              <w:bottom w:val="single" w:sz="4" w:space="0" w:color="auto"/>
              <w:right w:val="single" w:sz="4" w:space="0" w:color="auto"/>
            </w:tcBorders>
            <w:shd w:val="clear" w:color="auto" w:fill="auto"/>
          </w:tcPr>
          <w:p w:rsidR="00A92473" w:rsidRPr="005232CA" w:rsidRDefault="006033C0" w:rsidP="00A92473">
            <w:pPr>
              <w:spacing w:after="0"/>
            </w:pPr>
            <w:r w:rsidRPr="005232CA">
              <w:t>Prefer not to say</w:t>
            </w:r>
          </w:p>
        </w:tc>
        <w:tc>
          <w:tcPr>
            <w:tcW w:w="948" w:type="dxa"/>
            <w:tcBorders>
              <w:top w:val="nil"/>
              <w:left w:val="nil"/>
              <w:bottom w:val="single" w:sz="4" w:space="0" w:color="auto"/>
              <w:right w:val="single" w:sz="4" w:space="0" w:color="auto"/>
            </w:tcBorders>
            <w:shd w:val="clear" w:color="auto" w:fill="auto"/>
            <w:noWrap/>
          </w:tcPr>
          <w:p w:rsidR="00A92473" w:rsidRDefault="006033C0" w:rsidP="00A92473">
            <w:pPr>
              <w:spacing w:after="0"/>
              <w:jc w:val="right"/>
            </w:pPr>
            <w:r w:rsidRPr="005232CA">
              <w:t>2%</w:t>
            </w:r>
          </w:p>
        </w:tc>
      </w:tr>
    </w:tbl>
    <w:p w:rsidR="00A92473" w:rsidRPr="00DA50A4" w:rsidRDefault="006033C0" w:rsidP="00A92473">
      <w:pPr>
        <w:autoSpaceDE/>
        <w:autoSpaceDN/>
        <w:adjustRightInd/>
        <w:spacing w:after="0"/>
        <w:ind w:left="2160" w:firstLine="720"/>
        <w:rPr>
          <w:rFonts w:eastAsia="Times New Roman" w:cs="Arial"/>
          <w:color w:val="auto"/>
          <w:sz w:val="18"/>
          <w:szCs w:val="18"/>
          <w:lang w:eastAsia="en-GB"/>
        </w:rPr>
      </w:pPr>
      <w:r w:rsidRPr="00DA50A4">
        <w:rPr>
          <w:rFonts w:eastAsia="Times New Roman" w:cs="Arial"/>
          <w:color w:val="auto"/>
          <w:sz w:val="16"/>
          <w:szCs w:val="16"/>
          <w:lang w:eastAsia="en-GB"/>
        </w:rPr>
        <w:t>Base: all respondents (1,603)</w:t>
      </w:r>
    </w:p>
    <w:p w:rsidR="00A92473" w:rsidRPr="00AA194C" w:rsidRDefault="006033C0" w:rsidP="00A92473">
      <w:pPr>
        <w:autoSpaceDE/>
        <w:autoSpaceDN/>
        <w:adjustRightInd/>
        <w:spacing w:after="0"/>
        <w:ind w:left="1440" w:firstLine="720"/>
        <w:rPr>
          <w:rFonts w:eastAsia="Times New Roman" w:cs="Arial"/>
          <w:color w:val="FF0000"/>
          <w:sz w:val="18"/>
          <w:szCs w:val="18"/>
          <w:lang w:eastAsia="en-GB"/>
        </w:rPr>
      </w:pPr>
    </w:p>
    <w:p w:rsidR="00A92473" w:rsidRDefault="006033C0">
      <w:pPr>
        <w:autoSpaceDE/>
        <w:autoSpaceDN/>
        <w:adjustRightInd/>
        <w:spacing w:after="0"/>
        <w:jc w:val="left"/>
        <w:rPr>
          <w:b/>
          <w:color w:val="FF0000"/>
          <w:lang w:eastAsia="en-GB"/>
        </w:rPr>
      </w:pPr>
    </w:p>
    <w:p w:rsidR="00A92473" w:rsidRPr="00E93EB5" w:rsidRDefault="006033C0" w:rsidP="00A92473">
      <w:pPr>
        <w:pStyle w:val="ListParagraph"/>
        <w:numPr>
          <w:ilvl w:val="0"/>
          <w:numId w:val="6"/>
        </w:numPr>
        <w:rPr>
          <w:b/>
          <w:color w:val="auto"/>
          <w:lang w:eastAsia="en-GB"/>
        </w:rPr>
      </w:pPr>
      <w:r w:rsidRPr="00AA194C">
        <w:rPr>
          <w:b/>
          <w:color w:val="FF0000"/>
          <w:lang w:eastAsia="en-GB"/>
        </w:rPr>
        <w:t xml:space="preserve"> </w:t>
      </w:r>
      <w:r>
        <w:rPr>
          <w:b/>
          <w:color w:val="auto"/>
          <w:lang w:eastAsia="en-GB"/>
        </w:rPr>
        <w:t>What is your sexual orientation</w:t>
      </w:r>
      <w:r w:rsidRPr="00E93EB5">
        <w:rPr>
          <w:b/>
          <w:color w:val="auto"/>
          <w:lang w:eastAsia="en-GB"/>
        </w:rPr>
        <w:t>?</w:t>
      </w:r>
    </w:p>
    <w:tbl>
      <w:tblPr>
        <w:tblW w:w="3811" w:type="dxa"/>
        <w:jc w:val="center"/>
        <w:tblLook w:val="04A0" w:firstRow="1" w:lastRow="0" w:firstColumn="1" w:lastColumn="0" w:noHBand="0" w:noVBand="1"/>
      </w:tblPr>
      <w:tblGrid>
        <w:gridCol w:w="2863"/>
        <w:gridCol w:w="948"/>
      </w:tblGrid>
      <w:tr w:rsidR="0036176F" w:rsidTr="00A92473">
        <w:trPr>
          <w:trHeight w:val="265"/>
          <w:jc w:val="center"/>
        </w:trPr>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473" w:rsidRPr="00E93EB5" w:rsidRDefault="006033C0" w:rsidP="00A92473">
            <w:pPr>
              <w:autoSpaceDE/>
              <w:autoSpaceDN/>
              <w:adjustRightInd/>
              <w:spacing w:after="0"/>
              <w:rPr>
                <w:rFonts w:ascii="Calibri" w:eastAsia="Times New Roman" w:hAnsi="Calibri" w:cs="Times New Roman"/>
                <w:color w:val="auto"/>
                <w:sz w:val="22"/>
                <w:szCs w:val="22"/>
                <w:lang w:eastAsia="en-GB"/>
              </w:rPr>
            </w:pP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A92473" w:rsidRPr="00E93EB5" w:rsidRDefault="006033C0" w:rsidP="00A92473">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36176F" w:rsidTr="00A92473">
        <w:trPr>
          <w:trHeight w:val="281"/>
          <w:jc w:val="center"/>
        </w:trPr>
        <w:tc>
          <w:tcPr>
            <w:tcW w:w="2863" w:type="dxa"/>
            <w:tcBorders>
              <w:top w:val="nil"/>
              <w:left w:val="single" w:sz="4" w:space="0" w:color="auto"/>
              <w:bottom w:val="single" w:sz="4" w:space="0" w:color="auto"/>
              <w:right w:val="single" w:sz="4" w:space="0" w:color="auto"/>
            </w:tcBorders>
            <w:shd w:val="clear" w:color="auto" w:fill="auto"/>
            <w:hideMark/>
          </w:tcPr>
          <w:p w:rsidR="00A92473" w:rsidRPr="00F372FA" w:rsidRDefault="006033C0" w:rsidP="00A92473">
            <w:pPr>
              <w:spacing w:after="0"/>
            </w:pPr>
            <w:r w:rsidRPr="00F372FA">
              <w:t>Straight (heterosexual)</w:t>
            </w:r>
          </w:p>
        </w:tc>
        <w:tc>
          <w:tcPr>
            <w:tcW w:w="948" w:type="dxa"/>
            <w:tcBorders>
              <w:top w:val="nil"/>
              <w:left w:val="nil"/>
              <w:bottom w:val="single" w:sz="4" w:space="0" w:color="auto"/>
              <w:right w:val="single" w:sz="4" w:space="0" w:color="auto"/>
            </w:tcBorders>
            <w:shd w:val="clear" w:color="auto" w:fill="auto"/>
            <w:noWrap/>
          </w:tcPr>
          <w:p w:rsidR="00A92473" w:rsidRPr="00F372FA" w:rsidRDefault="006033C0" w:rsidP="00A92473">
            <w:pPr>
              <w:spacing w:after="0"/>
              <w:jc w:val="right"/>
            </w:pPr>
            <w:r w:rsidRPr="00F372FA">
              <w:t>89%</w:t>
            </w:r>
          </w:p>
        </w:tc>
      </w:tr>
      <w:tr w:rsidR="0036176F" w:rsidTr="00A92473">
        <w:trPr>
          <w:trHeight w:val="281"/>
          <w:jc w:val="center"/>
        </w:trPr>
        <w:tc>
          <w:tcPr>
            <w:tcW w:w="2863" w:type="dxa"/>
            <w:tcBorders>
              <w:top w:val="nil"/>
              <w:left w:val="single" w:sz="4" w:space="0" w:color="auto"/>
              <w:bottom w:val="single" w:sz="4" w:space="0" w:color="auto"/>
              <w:right w:val="single" w:sz="4" w:space="0" w:color="auto"/>
            </w:tcBorders>
            <w:shd w:val="clear" w:color="auto" w:fill="auto"/>
          </w:tcPr>
          <w:p w:rsidR="00A92473" w:rsidRPr="00F372FA" w:rsidRDefault="006033C0" w:rsidP="00A92473">
            <w:pPr>
              <w:spacing w:after="0"/>
            </w:pPr>
            <w:r w:rsidRPr="00F372FA">
              <w:t>Bisexual</w:t>
            </w:r>
          </w:p>
        </w:tc>
        <w:tc>
          <w:tcPr>
            <w:tcW w:w="948" w:type="dxa"/>
            <w:tcBorders>
              <w:top w:val="nil"/>
              <w:left w:val="nil"/>
              <w:bottom w:val="single" w:sz="4" w:space="0" w:color="auto"/>
              <w:right w:val="single" w:sz="4" w:space="0" w:color="auto"/>
            </w:tcBorders>
            <w:shd w:val="clear" w:color="auto" w:fill="auto"/>
            <w:noWrap/>
          </w:tcPr>
          <w:p w:rsidR="00A92473" w:rsidRPr="00F372FA" w:rsidRDefault="006033C0" w:rsidP="00A92473">
            <w:pPr>
              <w:spacing w:after="0"/>
              <w:jc w:val="right"/>
            </w:pPr>
            <w:r w:rsidRPr="00F372FA">
              <w:t>1%</w:t>
            </w:r>
          </w:p>
        </w:tc>
      </w:tr>
      <w:tr w:rsidR="0036176F" w:rsidTr="00A92473">
        <w:trPr>
          <w:trHeight w:val="281"/>
          <w:jc w:val="center"/>
        </w:trPr>
        <w:tc>
          <w:tcPr>
            <w:tcW w:w="2863" w:type="dxa"/>
            <w:tcBorders>
              <w:top w:val="nil"/>
              <w:left w:val="single" w:sz="4" w:space="0" w:color="auto"/>
              <w:bottom w:val="single" w:sz="4" w:space="0" w:color="auto"/>
              <w:right w:val="single" w:sz="4" w:space="0" w:color="auto"/>
            </w:tcBorders>
            <w:shd w:val="clear" w:color="auto" w:fill="auto"/>
          </w:tcPr>
          <w:p w:rsidR="00A92473" w:rsidRPr="00F372FA" w:rsidRDefault="006033C0" w:rsidP="00A92473">
            <w:pPr>
              <w:spacing w:after="0"/>
            </w:pPr>
            <w:r w:rsidRPr="00F372FA">
              <w:t>Gay man</w:t>
            </w:r>
          </w:p>
        </w:tc>
        <w:tc>
          <w:tcPr>
            <w:tcW w:w="948" w:type="dxa"/>
            <w:tcBorders>
              <w:top w:val="nil"/>
              <w:left w:val="nil"/>
              <w:bottom w:val="single" w:sz="4" w:space="0" w:color="auto"/>
              <w:right w:val="single" w:sz="4" w:space="0" w:color="auto"/>
            </w:tcBorders>
            <w:shd w:val="clear" w:color="auto" w:fill="auto"/>
            <w:noWrap/>
          </w:tcPr>
          <w:p w:rsidR="00A92473" w:rsidRPr="00F372FA" w:rsidRDefault="006033C0" w:rsidP="00A92473">
            <w:pPr>
              <w:spacing w:after="0"/>
              <w:jc w:val="right"/>
            </w:pPr>
            <w:r w:rsidRPr="00F372FA">
              <w:t>1%</w:t>
            </w:r>
          </w:p>
        </w:tc>
      </w:tr>
      <w:tr w:rsidR="0036176F" w:rsidTr="00A92473">
        <w:trPr>
          <w:trHeight w:val="281"/>
          <w:jc w:val="center"/>
        </w:trPr>
        <w:tc>
          <w:tcPr>
            <w:tcW w:w="2863" w:type="dxa"/>
            <w:tcBorders>
              <w:top w:val="nil"/>
              <w:left w:val="single" w:sz="4" w:space="0" w:color="auto"/>
              <w:bottom w:val="single" w:sz="4" w:space="0" w:color="auto"/>
              <w:right w:val="single" w:sz="4" w:space="0" w:color="auto"/>
            </w:tcBorders>
            <w:shd w:val="clear" w:color="auto" w:fill="auto"/>
          </w:tcPr>
          <w:p w:rsidR="00A92473" w:rsidRPr="00F372FA" w:rsidRDefault="006033C0" w:rsidP="00A92473">
            <w:pPr>
              <w:spacing w:after="0"/>
            </w:pPr>
            <w:r w:rsidRPr="00F372FA">
              <w:t>Lesbian/gay woman</w:t>
            </w:r>
          </w:p>
        </w:tc>
        <w:tc>
          <w:tcPr>
            <w:tcW w:w="948" w:type="dxa"/>
            <w:tcBorders>
              <w:top w:val="nil"/>
              <w:left w:val="nil"/>
              <w:bottom w:val="single" w:sz="4" w:space="0" w:color="auto"/>
              <w:right w:val="single" w:sz="4" w:space="0" w:color="auto"/>
            </w:tcBorders>
            <w:shd w:val="clear" w:color="auto" w:fill="auto"/>
            <w:noWrap/>
          </w:tcPr>
          <w:p w:rsidR="00A92473" w:rsidRPr="00F372FA" w:rsidRDefault="006033C0" w:rsidP="00A92473">
            <w:pPr>
              <w:spacing w:after="0"/>
              <w:jc w:val="right"/>
            </w:pPr>
            <w:r w:rsidRPr="00F372FA">
              <w:t>1%</w:t>
            </w:r>
          </w:p>
        </w:tc>
      </w:tr>
      <w:tr w:rsidR="0036176F" w:rsidTr="00A92473">
        <w:trPr>
          <w:trHeight w:val="302"/>
          <w:jc w:val="center"/>
        </w:trPr>
        <w:tc>
          <w:tcPr>
            <w:tcW w:w="2863" w:type="dxa"/>
            <w:tcBorders>
              <w:top w:val="nil"/>
              <w:left w:val="single" w:sz="4" w:space="0" w:color="auto"/>
              <w:bottom w:val="single" w:sz="4" w:space="0" w:color="auto"/>
              <w:right w:val="single" w:sz="4" w:space="0" w:color="auto"/>
            </w:tcBorders>
            <w:shd w:val="clear" w:color="auto" w:fill="auto"/>
            <w:hideMark/>
          </w:tcPr>
          <w:p w:rsidR="00A92473" w:rsidRPr="00F372FA" w:rsidRDefault="006033C0" w:rsidP="00A92473">
            <w:pPr>
              <w:spacing w:after="0"/>
            </w:pPr>
            <w:r w:rsidRPr="00F372FA">
              <w:t>Other</w:t>
            </w:r>
          </w:p>
        </w:tc>
        <w:tc>
          <w:tcPr>
            <w:tcW w:w="948" w:type="dxa"/>
            <w:tcBorders>
              <w:top w:val="nil"/>
              <w:left w:val="nil"/>
              <w:bottom w:val="single" w:sz="4" w:space="0" w:color="auto"/>
              <w:right w:val="single" w:sz="4" w:space="0" w:color="auto"/>
            </w:tcBorders>
            <w:shd w:val="clear" w:color="auto" w:fill="auto"/>
            <w:noWrap/>
          </w:tcPr>
          <w:p w:rsidR="00A92473" w:rsidRPr="00F372FA" w:rsidRDefault="006033C0" w:rsidP="00A92473">
            <w:pPr>
              <w:spacing w:after="0"/>
              <w:jc w:val="right"/>
            </w:pPr>
            <w:r>
              <w:t>&lt;1</w:t>
            </w:r>
            <w:r w:rsidRPr="00F372FA">
              <w:t>%</w:t>
            </w:r>
          </w:p>
        </w:tc>
      </w:tr>
      <w:tr w:rsidR="0036176F" w:rsidTr="00A92473">
        <w:trPr>
          <w:trHeight w:val="138"/>
          <w:jc w:val="center"/>
        </w:trPr>
        <w:tc>
          <w:tcPr>
            <w:tcW w:w="2863" w:type="dxa"/>
            <w:tcBorders>
              <w:top w:val="nil"/>
              <w:left w:val="single" w:sz="4" w:space="0" w:color="auto"/>
              <w:bottom w:val="single" w:sz="4" w:space="0" w:color="auto"/>
              <w:right w:val="single" w:sz="4" w:space="0" w:color="auto"/>
            </w:tcBorders>
            <w:shd w:val="clear" w:color="auto" w:fill="auto"/>
            <w:hideMark/>
          </w:tcPr>
          <w:p w:rsidR="00A92473" w:rsidRPr="00F372FA" w:rsidRDefault="006033C0" w:rsidP="00A92473">
            <w:pPr>
              <w:spacing w:after="0"/>
            </w:pPr>
            <w:r w:rsidRPr="00F372FA">
              <w:t>Prefer not to say</w:t>
            </w:r>
          </w:p>
        </w:tc>
        <w:tc>
          <w:tcPr>
            <w:tcW w:w="948" w:type="dxa"/>
            <w:tcBorders>
              <w:top w:val="nil"/>
              <w:left w:val="nil"/>
              <w:bottom w:val="single" w:sz="4" w:space="0" w:color="auto"/>
              <w:right w:val="single" w:sz="4" w:space="0" w:color="auto"/>
            </w:tcBorders>
            <w:shd w:val="clear" w:color="auto" w:fill="auto"/>
            <w:noWrap/>
          </w:tcPr>
          <w:p w:rsidR="00A92473" w:rsidRDefault="006033C0" w:rsidP="00A92473">
            <w:pPr>
              <w:spacing w:after="0"/>
              <w:jc w:val="right"/>
            </w:pPr>
            <w:r w:rsidRPr="00F372FA">
              <w:t>8%</w:t>
            </w:r>
          </w:p>
        </w:tc>
      </w:tr>
    </w:tbl>
    <w:p w:rsidR="00A92473" w:rsidRPr="000E6829" w:rsidRDefault="006033C0" w:rsidP="00A92473">
      <w:pPr>
        <w:autoSpaceDE/>
        <w:autoSpaceDN/>
        <w:adjustRightInd/>
        <w:spacing w:after="0"/>
        <w:ind w:left="2160"/>
        <w:rPr>
          <w:rFonts w:eastAsia="Times New Roman" w:cs="Arial"/>
          <w:color w:val="auto"/>
          <w:sz w:val="18"/>
          <w:szCs w:val="18"/>
          <w:lang w:eastAsia="en-GB"/>
        </w:rPr>
      </w:pPr>
      <w:r>
        <w:rPr>
          <w:rFonts w:eastAsia="Times New Roman" w:cs="Arial"/>
          <w:color w:val="auto"/>
          <w:sz w:val="16"/>
          <w:szCs w:val="16"/>
          <w:lang w:eastAsia="en-GB"/>
        </w:rPr>
        <w:t xml:space="preserve">           </w:t>
      </w:r>
      <w:r w:rsidRPr="00DA50A4">
        <w:rPr>
          <w:rFonts w:eastAsia="Times New Roman" w:cs="Arial"/>
          <w:color w:val="auto"/>
          <w:sz w:val="16"/>
          <w:szCs w:val="16"/>
          <w:lang w:eastAsia="en-GB"/>
        </w:rPr>
        <w:t>Base: all respondents (1,601)</w:t>
      </w:r>
      <w:r>
        <w:rPr>
          <w:b/>
          <w:color w:val="FF0000"/>
          <w:lang w:eastAsia="en-GB"/>
        </w:rPr>
        <w:br w:type="page"/>
      </w:r>
    </w:p>
    <w:p w:rsidR="00A92473" w:rsidRPr="00E93EB5" w:rsidRDefault="006033C0" w:rsidP="00A92473">
      <w:pPr>
        <w:pStyle w:val="ListParagraph"/>
        <w:numPr>
          <w:ilvl w:val="0"/>
          <w:numId w:val="6"/>
        </w:numPr>
        <w:rPr>
          <w:b/>
          <w:color w:val="auto"/>
          <w:lang w:eastAsia="en-GB"/>
        </w:rPr>
      </w:pPr>
      <w:r>
        <w:rPr>
          <w:b/>
          <w:color w:val="auto"/>
          <w:lang w:eastAsia="en-GB"/>
        </w:rPr>
        <w:lastRenderedPageBreak/>
        <w:t xml:space="preserve"> </w:t>
      </w:r>
      <w:r w:rsidRPr="00E93EB5">
        <w:rPr>
          <w:b/>
          <w:color w:val="auto"/>
          <w:lang w:eastAsia="en-GB"/>
        </w:rPr>
        <w:t xml:space="preserve">What was </w:t>
      </w:r>
      <w:r w:rsidRPr="00E93EB5">
        <w:rPr>
          <w:b/>
          <w:color w:val="auto"/>
          <w:lang w:eastAsia="en-GB"/>
        </w:rPr>
        <w:t>your age on your last birthday?</w:t>
      </w:r>
    </w:p>
    <w:tbl>
      <w:tblPr>
        <w:tblW w:w="3497" w:type="dxa"/>
        <w:jc w:val="center"/>
        <w:tblLook w:val="04A0" w:firstRow="1" w:lastRow="0" w:firstColumn="1" w:lastColumn="0" w:noHBand="0" w:noVBand="1"/>
      </w:tblPr>
      <w:tblGrid>
        <w:gridCol w:w="2553"/>
        <w:gridCol w:w="944"/>
      </w:tblGrid>
      <w:tr w:rsidR="0036176F" w:rsidTr="00A92473">
        <w:trPr>
          <w:trHeight w:val="258"/>
          <w:jc w:val="center"/>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473" w:rsidRPr="00E93EB5" w:rsidRDefault="006033C0" w:rsidP="00A9247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A92473" w:rsidRPr="00E93EB5" w:rsidRDefault="006033C0" w:rsidP="00A92473">
            <w:pPr>
              <w:autoSpaceDE/>
              <w:autoSpaceDN/>
              <w:adjustRightInd/>
              <w:spacing w:after="0"/>
              <w:jc w:val="right"/>
              <w:rPr>
                <w:rFonts w:eastAsia="Times New Roman" w:cs="Arial"/>
                <w:color w:val="auto"/>
                <w:sz w:val="22"/>
                <w:szCs w:val="22"/>
                <w:lang w:eastAsia="en-GB"/>
              </w:rPr>
            </w:pPr>
            <w:r w:rsidRPr="00E93EB5">
              <w:rPr>
                <w:rFonts w:eastAsia="Times New Roman" w:cs="Arial"/>
                <w:color w:val="auto"/>
                <w:sz w:val="22"/>
                <w:szCs w:val="22"/>
                <w:lang w:eastAsia="en-GB"/>
              </w:rPr>
              <w:t>%</w:t>
            </w:r>
          </w:p>
        </w:tc>
      </w:tr>
      <w:tr w:rsidR="0036176F" w:rsidTr="00A92473">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A92473" w:rsidRPr="005F4326" w:rsidRDefault="006033C0" w:rsidP="00A92473">
            <w:pPr>
              <w:spacing w:after="0"/>
            </w:pPr>
            <w:r w:rsidRPr="005F4326">
              <w:t>Under 16</w:t>
            </w:r>
          </w:p>
        </w:tc>
        <w:tc>
          <w:tcPr>
            <w:tcW w:w="944" w:type="dxa"/>
            <w:tcBorders>
              <w:top w:val="nil"/>
              <w:left w:val="nil"/>
              <w:bottom w:val="single" w:sz="4" w:space="0" w:color="auto"/>
              <w:right w:val="single" w:sz="4" w:space="0" w:color="auto"/>
            </w:tcBorders>
            <w:shd w:val="clear" w:color="auto" w:fill="auto"/>
            <w:noWrap/>
          </w:tcPr>
          <w:p w:rsidR="00A92473" w:rsidRPr="005F4326" w:rsidRDefault="006033C0" w:rsidP="00A92473">
            <w:pPr>
              <w:spacing w:after="0"/>
              <w:jc w:val="right"/>
            </w:pPr>
            <w:r>
              <w:t>&lt;1</w:t>
            </w:r>
            <w:r w:rsidRPr="005F4326">
              <w:t>%</w:t>
            </w:r>
          </w:p>
        </w:tc>
      </w:tr>
      <w:tr w:rsidR="0036176F" w:rsidTr="00A92473">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A92473" w:rsidRPr="005F4326" w:rsidRDefault="006033C0" w:rsidP="00A92473">
            <w:pPr>
              <w:spacing w:after="0"/>
            </w:pPr>
            <w:r w:rsidRPr="005F4326">
              <w:t>16-19</w:t>
            </w:r>
          </w:p>
        </w:tc>
        <w:tc>
          <w:tcPr>
            <w:tcW w:w="944" w:type="dxa"/>
            <w:tcBorders>
              <w:top w:val="nil"/>
              <w:left w:val="nil"/>
              <w:bottom w:val="single" w:sz="4" w:space="0" w:color="auto"/>
              <w:right w:val="single" w:sz="4" w:space="0" w:color="auto"/>
            </w:tcBorders>
            <w:shd w:val="clear" w:color="auto" w:fill="auto"/>
            <w:noWrap/>
          </w:tcPr>
          <w:p w:rsidR="00A92473" w:rsidRPr="005F4326" w:rsidRDefault="006033C0" w:rsidP="00A92473">
            <w:pPr>
              <w:spacing w:after="0"/>
              <w:jc w:val="right"/>
            </w:pPr>
            <w:r>
              <w:t>&lt;1</w:t>
            </w:r>
            <w:r w:rsidRPr="005F4326">
              <w:t>%</w:t>
            </w:r>
          </w:p>
        </w:tc>
      </w:tr>
      <w:tr w:rsidR="0036176F" w:rsidTr="00A92473">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A92473" w:rsidRPr="005F4326" w:rsidRDefault="006033C0" w:rsidP="00A92473">
            <w:pPr>
              <w:spacing w:after="0"/>
            </w:pPr>
            <w:r w:rsidRPr="005F4326">
              <w:t>20-34</w:t>
            </w:r>
          </w:p>
        </w:tc>
        <w:tc>
          <w:tcPr>
            <w:tcW w:w="944" w:type="dxa"/>
            <w:tcBorders>
              <w:top w:val="nil"/>
              <w:left w:val="nil"/>
              <w:bottom w:val="single" w:sz="4" w:space="0" w:color="auto"/>
              <w:right w:val="single" w:sz="4" w:space="0" w:color="auto"/>
            </w:tcBorders>
            <w:shd w:val="clear" w:color="auto" w:fill="auto"/>
            <w:noWrap/>
          </w:tcPr>
          <w:p w:rsidR="00A92473" w:rsidRPr="005F4326" w:rsidRDefault="006033C0" w:rsidP="00A92473">
            <w:pPr>
              <w:spacing w:after="0"/>
              <w:jc w:val="right"/>
            </w:pPr>
            <w:r w:rsidRPr="005F4326">
              <w:t>9%</w:t>
            </w:r>
          </w:p>
        </w:tc>
      </w:tr>
      <w:tr w:rsidR="0036176F" w:rsidTr="00A92473">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A92473" w:rsidRPr="005F4326" w:rsidRDefault="006033C0" w:rsidP="00A92473">
            <w:pPr>
              <w:spacing w:after="0"/>
            </w:pPr>
            <w:r w:rsidRPr="005F4326">
              <w:t>35-49</w:t>
            </w:r>
          </w:p>
        </w:tc>
        <w:tc>
          <w:tcPr>
            <w:tcW w:w="944" w:type="dxa"/>
            <w:tcBorders>
              <w:top w:val="nil"/>
              <w:left w:val="nil"/>
              <w:bottom w:val="single" w:sz="4" w:space="0" w:color="auto"/>
              <w:right w:val="single" w:sz="4" w:space="0" w:color="auto"/>
            </w:tcBorders>
            <w:shd w:val="clear" w:color="auto" w:fill="auto"/>
            <w:noWrap/>
          </w:tcPr>
          <w:p w:rsidR="00A92473" w:rsidRPr="005F4326" w:rsidRDefault="006033C0" w:rsidP="00A92473">
            <w:pPr>
              <w:spacing w:after="0"/>
              <w:jc w:val="right"/>
            </w:pPr>
            <w:r w:rsidRPr="005F4326">
              <w:t>21%</w:t>
            </w:r>
          </w:p>
        </w:tc>
      </w:tr>
      <w:tr w:rsidR="0036176F" w:rsidTr="00A92473">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A92473" w:rsidRPr="005F4326" w:rsidRDefault="006033C0" w:rsidP="00A92473">
            <w:pPr>
              <w:spacing w:after="0"/>
            </w:pPr>
            <w:r w:rsidRPr="005F4326">
              <w:t>50-64</w:t>
            </w:r>
          </w:p>
        </w:tc>
        <w:tc>
          <w:tcPr>
            <w:tcW w:w="944" w:type="dxa"/>
            <w:tcBorders>
              <w:top w:val="nil"/>
              <w:left w:val="nil"/>
              <w:bottom w:val="single" w:sz="4" w:space="0" w:color="auto"/>
              <w:right w:val="single" w:sz="4" w:space="0" w:color="auto"/>
            </w:tcBorders>
            <w:shd w:val="clear" w:color="auto" w:fill="auto"/>
            <w:noWrap/>
          </w:tcPr>
          <w:p w:rsidR="00A92473" w:rsidRPr="005F4326" w:rsidRDefault="006033C0" w:rsidP="00A92473">
            <w:pPr>
              <w:spacing w:after="0"/>
              <w:jc w:val="right"/>
            </w:pPr>
            <w:r w:rsidRPr="005F4326">
              <w:t>32%</w:t>
            </w:r>
          </w:p>
        </w:tc>
      </w:tr>
      <w:tr w:rsidR="0036176F" w:rsidTr="00A92473">
        <w:trPr>
          <w:trHeight w:val="277"/>
          <w:jc w:val="center"/>
        </w:trPr>
        <w:tc>
          <w:tcPr>
            <w:tcW w:w="2553" w:type="dxa"/>
            <w:tcBorders>
              <w:top w:val="nil"/>
              <w:left w:val="single" w:sz="4" w:space="0" w:color="auto"/>
              <w:bottom w:val="single" w:sz="4" w:space="0" w:color="auto"/>
              <w:right w:val="single" w:sz="4" w:space="0" w:color="auto"/>
            </w:tcBorders>
            <w:shd w:val="clear" w:color="auto" w:fill="auto"/>
          </w:tcPr>
          <w:p w:rsidR="00A92473" w:rsidRPr="005F4326" w:rsidRDefault="006033C0" w:rsidP="00A92473">
            <w:pPr>
              <w:spacing w:after="0"/>
            </w:pPr>
            <w:r w:rsidRPr="005F4326">
              <w:t>65-74</w:t>
            </w:r>
          </w:p>
        </w:tc>
        <w:tc>
          <w:tcPr>
            <w:tcW w:w="944" w:type="dxa"/>
            <w:tcBorders>
              <w:top w:val="nil"/>
              <w:left w:val="nil"/>
              <w:bottom w:val="single" w:sz="4" w:space="0" w:color="auto"/>
              <w:right w:val="single" w:sz="4" w:space="0" w:color="auto"/>
            </w:tcBorders>
            <w:shd w:val="clear" w:color="auto" w:fill="auto"/>
            <w:noWrap/>
          </w:tcPr>
          <w:p w:rsidR="00A92473" w:rsidRPr="005F4326" w:rsidRDefault="006033C0" w:rsidP="00A92473">
            <w:pPr>
              <w:spacing w:after="0"/>
              <w:jc w:val="right"/>
            </w:pPr>
            <w:r w:rsidRPr="005F4326">
              <w:t>27%</w:t>
            </w:r>
          </w:p>
        </w:tc>
      </w:tr>
      <w:tr w:rsidR="0036176F" w:rsidTr="00A92473">
        <w:trPr>
          <w:trHeight w:val="292"/>
          <w:jc w:val="center"/>
        </w:trPr>
        <w:tc>
          <w:tcPr>
            <w:tcW w:w="2553" w:type="dxa"/>
            <w:tcBorders>
              <w:top w:val="nil"/>
              <w:left w:val="single" w:sz="4" w:space="0" w:color="auto"/>
              <w:bottom w:val="single" w:sz="4" w:space="0" w:color="auto"/>
              <w:right w:val="single" w:sz="4" w:space="0" w:color="auto"/>
            </w:tcBorders>
            <w:shd w:val="clear" w:color="auto" w:fill="auto"/>
            <w:hideMark/>
          </w:tcPr>
          <w:p w:rsidR="00A92473" w:rsidRPr="005F4326" w:rsidRDefault="006033C0" w:rsidP="00A92473">
            <w:pPr>
              <w:spacing w:after="0"/>
            </w:pPr>
            <w:r w:rsidRPr="005F4326">
              <w:t>75+</w:t>
            </w:r>
          </w:p>
        </w:tc>
        <w:tc>
          <w:tcPr>
            <w:tcW w:w="944" w:type="dxa"/>
            <w:tcBorders>
              <w:top w:val="nil"/>
              <w:left w:val="nil"/>
              <w:bottom w:val="single" w:sz="4" w:space="0" w:color="auto"/>
              <w:right w:val="single" w:sz="4" w:space="0" w:color="auto"/>
            </w:tcBorders>
            <w:shd w:val="clear" w:color="auto" w:fill="auto"/>
            <w:noWrap/>
          </w:tcPr>
          <w:p w:rsidR="00A92473" w:rsidRPr="005F4326" w:rsidRDefault="006033C0" w:rsidP="00A92473">
            <w:pPr>
              <w:spacing w:after="0"/>
              <w:jc w:val="right"/>
            </w:pPr>
            <w:r w:rsidRPr="005F4326">
              <w:t>8%</w:t>
            </w:r>
          </w:p>
        </w:tc>
      </w:tr>
      <w:tr w:rsidR="0036176F" w:rsidTr="00A92473">
        <w:trPr>
          <w:trHeight w:val="216"/>
          <w:jc w:val="center"/>
        </w:trPr>
        <w:tc>
          <w:tcPr>
            <w:tcW w:w="2553" w:type="dxa"/>
            <w:tcBorders>
              <w:top w:val="nil"/>
              <w:left w:val="single" w:sz="4" w:space="0" w:color="auto"/>
              <w:bottom w:val="single" w:sz="4" w:space="0" w:color="auto"/>
              <w:right w:val="single" w:sz="4" w:space="0" w:color="auto"/>
            </w:tcBorders>
            <w:shd w:val="clear" w:color="auto" w:fill="auto"/>
            <w:hideMark/>
          </w:tcPr>
          <w:p w:rsidR="00A92473" w:rsidRPr="005F4326" w:rsidRDefault="006033C0" w:rsidP="00A92473">
            <w:pPr>
              <w:spacing w:after="0"/>
            </w:pPr>
            <w:r w:rsidRPr="005F4326">
              <w:t>Prefer not to say</w:t>
            </w:r>
          </w:p>
        </w:tc>
        <w:tc>
          <w:tcPr>
            <w:tcW w:w="944" w:type="dxa"/>
            <w:tcBorders>
              <w:top w:val="nil"/>
              <w:left w:val="nil"/>
              <w:bottom w:val="single" w:sz="4" w:space="0" w:color="auto"/>
              <w:right w:val="single" w:sz="4" w:space="0" w:color="auto"/>
            </w:tcBorders>
            <w:shd w:val="clear" w:color="auto" w:fill="auto"/>
            <w:noWrap/>
          </w:tcPr>
          <w:p w:rsidR="00A92473" w:rsidRDefault="006033C0" w:rsidP="00A92473">
            <w:pPr>
              <w:spacing w:after="0"/>
              <w:jc w:val="right"/>
            </w:pPr>
            <w:r w:rsidRPr="005F4326">
              <w:t>3%</w:t>
            </w:r>
          </w:p>
        </w:tc>
      </w:tr>
    </w:tbl>
    <w:p w:rsidR="00A92473" w:rsidRPr="00DA50A4" w:rsidRDefault="006033C0" w:rsidP="00A92473">
      <w:pPr>
        <w:ind w:left="2880"/>
        <w:rPr>
          <w:color w:val="auto"/>
          <w:lang w:eastAsia="en-GB"/>
        </w:rPr>
      </w:pPr>
      <w:r w:rsidRPr="00DA50A4">
        <w:rPr>
          <w:rFonts w:eastAsia="Times New Roman" w:cs="Arial"/>
          <w:color w:val="auto"/>
          <w:sz w:val="16"/>
          <w:szCs w:val="16"/>
          <w:lang w:eastAsia="en-GB"/>
        </w:rPr>
        <w:t>Base: all respondents (1,614)</w:t>
      </w:r>
    </w:p>
    <w:p w:rsidR="00A92473" w:rsidRDefault="006033C0" w:rsidP="00A92473">
      <w:pPr>
        <w:autoSpaceDE/>
        <w:autoSpaceDN/>
        <w:adjustRightInd/>
        <w:jc w:val="left"/>
        <w:rPr>
          <w:b/>
          <w:lang w:eastAsia="en-GB"/>
        </w:rPr>
      </w:pPr>
    </w:p>
    <w:p w:rsidR="00A92473" w:rsidRPr="00A56A53" w:rsidRDefault="006033C0" w:rsidP="00A92473">
      <w:pPr>
        <w:pStyle w:val="ListParagraph"/>
        <w:numPr>
          <w:ilvl w:val="0"/>
          <w:numId w:val="6"/>
        </w:numPr>
        <w:rPr>
          <w:b/>
          <w:color w:val="auto"/>
          <w:lang w:eastAsia="en-GB"/>
        </w:rPr>
      </w:pPr>
      <w:r>
        <w:rPr>
          <w:b/>
          <w:lang w:eastAsia="en-GB"/>
        </w:rPr>
        <w:t xml:space="preserve"> </w:t>
      </w:r>
      <w:r w:rsidRPr="00A56A53">
        <w:rPr>
          <w:b/>
          <w:color w:val="auto"/>
          <w:lang w:eastAsia="en-GB"/>
        </w:rPr>
        <w:t>Are you a deaf person or do you have a disability?</w:t>
      </w:r>
    </w:p>
    <w:tbl>
      <w:tblPr>
        <w:tblW w:w="4516" w:type="dxa"/>
        <w:jc w:val="center"/>
        <w:tblLook w:val="04A0" w:firstRow="1" w:lastRow="0" w:firstColumn="1" w:lastColumn="0" w:noHBand="0" w:noVBand="1"/>
      </w:tblPr>
      <w:tblGrid>
        <w:gridCol w:w="3550"/>
        <w:gridCol w:w="966"/>
      </w:tblGrid>
      <w:tr w:rsidR="0036176F" w:rsidTr="00A92473">
        <w:trPr>
          <w:trHeight w:val="250"/>
          <w:jc w:val="center"/>
        </w:trPr>
        <w:tc>
          <w:tcPr>
            <w:tcW w:w="3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473" w:rsidRPr="00A56A53" w:rsidRDefault="006033C0" w:rsidP="00A92473">
            <w:pPr>
              <w:autoSpaceDE/>
              <w:autoSpaceDN/>
              <w:adjustRightInd/>
              <w:spacing w:after="0"/>
              <w:rPr>
                <w:rFonts w:ascii="Calibri" w:eastAsia="Times New Roman" w:hAnsi="Calibri" w:cs="Times New Roman"/>
                <w:color w:val="auto"/>
                <w:sz w:val="22"/>
                <w:szCs w:val="22"/>
                <w:lang w:eastAsia="en-GB"/>
              </w:rPr>
            </w:pP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A92473" w:rsidRPr="00A56A53" w:rsidRDefault="006033C0" w:rsidP="00A92473">
            <w:pPr>
              <w:autoSpaceDE/>
              <w:autoSpaceDN/>
              <w:adjustRightInd/>
              <w:spacing w:after="0"/>
              <w:jc w:val="right"/>
              <w:rPr>
                <w:rFonts w:eastAsia="Times New Roman" w:cs="Arial"/>
                <w:color w:val="auto"/>
                <w:sz w:val="22"/>
                <w:szCs w:val="22"/>
                <w:lang w:eastAsia="en-GB"/>
              </w:rPr>
            </w:pPr>
            <w:r w:rsidRPr="00A56A53">
              <w:rPr>
                <w:rFonts w:eastAsia="Times New Roman" w:cs="Arial"/>
                <w:color w:val="auto"/>
                <w:sz w:val="22"/>
                <w:szCs w:val="22"/>
                <w:lang w:eastAsia="en-GB"/>
              </w:rPr>
              <w:t>%</w:t>
            </w:r>
          </w:p>
        </w:tc>
      </w:tr>
      <w:tr w:rsidR="0036176F" w:rsidTr="00A92473">
        <w:trPr>
          <w:trHeight w:val="269"/>
          <w:jc w:val="center"/>
        </w:trPr>
        <w:tc>
          <w:tcPr>
            <w:tcW w:w="3550" w:type="dxa"/>
            <w:tcBorders>
              <w:top w:val="nil"/>
              <w:left w:val="single" w:sz="4" w:space="0" w:color="auto"/>
              <w:bottom w:val="single" w:sz="4" w:space="0" w:color="auto"/>
              <w:right w:val="single" w:sz="4" w:space="0" w:color="auto"/>
            </w:tcBorders>
            <w:shd w:val="clear" w:color="auto" w:fill="auto"/>
            <w:hideMark/>
          </w:tcPr>
          <w:p w:rsidR="00A92473" w:rsidRPr="00FD4F6D" w:rsidRDefault="006033C0" w:rsidP="00A92473">
            <w:pPr>
              <w:spacing w:after="0"/>
              <w:jc w:val="left"/>
            </w:pPr>
            <w:r w:rsidRPr="00FD4F6D">
              <w:t>Yes, learning disability</w:t>
            </w:r>
          </w:p>
        </w:tc>
        <w:tc>
          <w:tcPr>
            <w:tcW w:w="966" w:type="dxa"/>
            <w:tcBorders>
              <w:top w:val="nil"/>
              <w:left w:val="nil"/>
              <w:bottom w:val="single" w:sz="4" w:space="0" w:color="auto"/>
              <w:right w:val="single" w:sz="4" w:space="0" w:color="auto"/>
            </w:tcBorders>
            <w:shd w:val="clear" w:color="auto" w:fill="auto"/>
            <w:noWrap/>
          </w:tcPr>
          <w:p w:rsidR="00A92473" w:rsidRPr="00FD4F6D" w:rsidRDefault="006033C0" w:rsidP="00A92473">
            <w:pPr>
              <w:spacing w:after="0"/>
              <w:jc w:val="right"/>
            </w:pPr>
            <w:r w:rsidRPr="00FD4F6D">
              <w:t>1%</w:t>
            </w:r>
          </w:p>
        </w:tc>
      </w:tr>
      <w:tr w:rsidR="0036176F" w:rsidTr="00A92473">
        <w:trPr>
          <w:trHeight w:val="269"/>
          <w:jc w:val="center"/>
        </w:trPr>
        <w:tc>
          <w:tcPr>
            <w:tcW w:w="3550" w:type="dxa"/>
            <w:tcBorders>
              <w:top w:val="nil"/>
              <w:left w:val="single" w:sz="4" w:space="0" w:color="auto"/>
              <w:bottom w:val="single" w:sz="4" w:space="0" w:color="auto"/>
              <w:right w:val="single" w:sz="4" w:space="0" w:color="auto"/>
            </w:tcBorders>
            <w:shd w:val="clear" w:color="auto" w:fill="auto"/>
            <w:hideMark/>
          </w:tcPr>
          <w:p w:rsidR="00A92473" w:rsidRPr="00FD4F6D" w:rsidRDefault="006033C0" w:rsidP="00A92473">
            <w:pPr>
              <w:spacing w:after="0"/>
              <w:jc w:val="left"/>
            </w:pPr>
            <w:r w:rsidRPr="00FD4F6D">
              <w:t xml:space="preserve">Yes, </w:t>
            </w:r>
            <w:r w:rsidRPr="00FD4F6D">
              <w:t>physical disability</w:t>
            </w:r>
          </w:p>
        </w:tc>
        <w:tc>
          <w:tcPr>
            <w:tcW w:w="966" w:type="dxa"/>
            <w:tcBorders>
              <w:top w:val="nil"/>
              <w:left w:val="nil"/>
              <w:bottom w:val="single" w:sz="4" w:space="0" w:color="auto"/>
              <w:right w:val="single" w:sz="4" w:space="0" w:color="auto"/>
            </w:tcBorders>
            <w:shd w:val="clear" w:color="auto" w:fill="auto"/>
            <w:noWrap/>
          </w:tcPr>
          <w:p w:rsidR="00A92473" w:rsidRPr="00FD4F6D" w:rsidRDefault="006033C0" w:rsidP="00A92473">
            <w:pPr>
              <w:spacing w:after="0"/>
              <w:jc w:val="right"/>
            </w:pPr>
            <w:r w:rsidRPr="00FD4F6D">
              <w:t>12%</w:t>
            </w:r>
          </w:p>
        </w:tc>
      </w:tr>
      <w:tr w:rsidR="0036176F" w:rsidTr="00A92473">
        <w:trPr>
          <w:trHeight w:val="295"/>
          <w:jc w:val="center"/>
        </w:trPr>
        <w:tc>
          <w:tcPr>
            <w:tcW w:w="3550" w:type="dxa"/>
            <w:tcBorders>
              <w:top w:val="single" w:sz="4" w:space="0" w:color="auto"/>
              <w:left w:val="single" w:sz="4" w:space="0" w:color="auto"/>
              <w:bottom w:val="single" w:sz="4" w:space="0" w:color="auto"/>
              <w:right w:val="single" w:sz="4" w:space="0" w:color="auto"/>
            </w:tcBorders>
            <w:shd w:val="clear" w:color="auto" w:fill="auto"/>
            <w:hideMark/>
          </w:tcPr>
          <w:p w:rsidR="00A92473" w:rsidRPr="00FD4F6D" w:rsidRDefault="006033C0" w:rsidP="00A92473">
            <w:pPr>
              <w:spacing w:after="0"/>
              <w:jc w:val="left"/>
            </w:pPr>
            <w:r w:rsidRPr="00FD4F6D">
              <w:t>Yes, sensory disability</w:t>
            </w:r>
          </w:p>
        </w:tc>
        <w:tc>
          <w:tcPr>
            <w:tcW w:w="966" w:type="dxa"/>
            <w:tcBorders>
              <w:top w:val="single" w:sz="4" w:space="0" w:color="auto"/>
              <w:left w:val="nil"/>
              <w:bottom w:val="single" w:sz="4" w:space="0" w:color="auto"/>
              <w:right w:val="single" w:sz="4" w:space="0" w:color="auto"/>
            </w:tcBorders>
            <w:shd w:val="clear" w:color="auto" w:fill="auto"/>
            <w:noWrap/>
          </w:tcPr>
          <w:p w:rsidR="00A92473" w:rsidRPr="00FD4F6D" w:rsidRDefault="006033C0" w:rsidP="00A92473">
            <w:pPr>
              <w:spacing w:after="0"/>
              <w:jc w:val="right"/>
            </w:pPr>
            <w:r w:rsidRPr="00FD4F6D">
              <w:t>4%</w:t>
            </w:r>
          </w:p>
        </w:tc>
      </w:tr>
      <w:tr w:rsidR="0036176F" w:rsidTr="00A92473">
        <w:trPr>
          <w:trHeight w:val="295"/>
          <w:jc w:val="center"/>
        </w:trPr>
        <w:tc>
          <w:tcPr>
            <w:tcW w:w="3550" w:type="dxa"/>
            <w:tcBorders>
              <w:top w:val="single" w:sz="4" w:space="0" w:color="auto"/>
              <w:left w:val="single" w:sz="4" w:space="0" w:color="auto"/>
              <w:bottom w:val="single" w:sz="4" w:space="0" w:color="auto"/>
              <w:right w:val="single" w:sz="4" w:space="0" w:color="auto"/>
            </w:tcBorders>
            <w:shd w:val="clear" w:color="auto" w:fill="auto"/>
          </w:tcPr>
          <w:p w:rsidR="00A92473" w:rsidRPr="00FD4F6D" w:rsidRDefault="006033C0" w:rsidP="00A92473">
            <w:pPr>
              <w:spacing w:after="0"/>
              <w:jc w:val="left"/>
            </w:pPr>
            <w:r w:rsidRPr="00FD4F6D">
              <w:t>Yes, mental health disability</w:t>
            </w:r>
          </w:p>
        </w:tc>
        <w:tc>
          <w:tcPr>
            <w:tcW w:w="966" w:type="dxa"/>
            <w:tcBorders>
              <w:top w:val="single" w:sz="4" w:space="0" w:color="auto"/>
              <w:left w:val="nil"/>
              <w:bottom w:val="single" w:sz="4" w:space="0" w:color="auto"/>
              <w:right w:val="single" w:sz="4" w:space="0" w:color="auto"/>
            </w:tcBorders>
            <w:shd w:val="clear" w:color="auto" w:fill="auto"/>
            <w:noWrap/>
          </w:tcPr>
          <w:p w:rsidR="00A92473" w:rsidRPr="00FD4F6D" w:rsidRDefault="006033C0" w:rsidP="00A92473">
            <w:pPr>
              <w:spacing w:after="0"/>
              <w:jc w:val="right"/>
            </w:pPr>
            <w:r w:rsidRPr="00FD4F6D">
              <w:t>6%</w:t>
            </w:r>
          </w:p>
        </w:tc>
      </w:tr>
      <w:tr w:rsidR="0036176F" w:rsidTr="00A92473">
        <w:trPr>
          <w:trHeight w:val="295"/>
          <w:jc w:val="center"/>
        </w:trPr>
        <w:tc>
          <w:tcPr>
            <w:tcW w:w="3550" w:type="dxa"/>
            <w:tcBorders>
              <w:top w:val="single" w:sz="4" w:space="0" w:color="auto"/>
              <w:left w:val="single" w:sz="4" w:space="0" w:color="auto"/>
              <w:bottom w:val="single" w:sz="4" w:space="0" w:color="auto"/>
              <w:right w:val="single" w:sz="4" w:space="0" w:color="auto"/>
            </w:tcBorders>
            <w:shd w:val="clear" w:color="auto" w:fill="auto"/>
          </w:tcPr>
          <w:p w:rsidR="00A92473" w:rsidRPr="00FD4F6D" w:rsidRDefault="006033C0" w:rsidP="00A92473">
            <w:pPr>
              <w:spacing w:after="0"/>
              <w:jc w:val="left"/>
            </w:pPr>
            <w:r w:rsidRPr="00FD4F6D">
              <w:t>Yes, other disability</w:t>
            </w:r>
          </w:p>
        </w:tc>
        <w:tc>
          <w:tcPr>
            <w:tcW w:w="966" w:type="dxa"/>
            <w:tcBorders>
              <w:top w:val="single" w:sz="4" w:space="0" w:color="auto"/>
              <w:left w:val="nil"/>
              <w:bottom w:val="single" w:sz="4" w:space="0" w:color="auto"/>
              <w:right w:val="single" w:sz="4" w:space="0" w:color="auto"/>
            </w:tcBorders>
            <w:shd w:val="clear" w:color="auto" w:fill="auto"/>
            <w:noWrap/>
          </w:tcPr>
          <w:p w:rsidR="00A92473" w:rsidRPr="00FD4F6D" w:rsidRDefault="006033C0" w:rsidP="00A92473">
            <w:pPr>
              <w:spacing w:after="0"/>
              <w:jc w:val="right"/>
            </w:pPr>
            <w:r w:rsidRPr="00FD4F6D">
              <w:t>5%</w:t>
            </w:r>
          </w:p>
        </w:tc>
      </w:tr>
      <w:tr w:rsidR="0036176F" w:rsidTr="00A92473">
        <w:trPr>
          <w:trHeight w:val="295"/>
          <w:jc w:val="center"/>
        </w:trPr>
        <w:tc>
          <w:tcPr>
            <w:tcW w:w="3550" w:type="dxa"/>
            <w:tcBorders>
              <w:top w:val="single" w:sz="4" w:space="0" w:color="auto"/>
              <w:left w:val="single" w:sz="4" w:space="0" w:color="auto"/>
              <w:bottom w:val="single" w:sz="4" w:space="0" w:color="auto"/>
              <w:right w:val="single" w:sz="4" w:space="0" w:color="auto"/>
            </w:tcBorders>
            <w:shd w:val="clear" w:color="auto" w:fill="auto"/>
          </w:tcPr>
          <w:p w:rsidR="00A92473" w:rsidRPr="00FD4F6D" w:rsidRDefault="006033C0" w:rsidP="00A92473">
            <w:pPr>
              <w:spacing w:after="0"/>
              <w:jc w:val="left"/>
            </w:pPr>
            <w:r w:rsidRPr="00FD4F6D">
              <w:t>No</w:t>
            </w:r>
          </w:p>
        </w:tc>
        <w:tc>
          <w:tcPr>
            <w:tcW w:w="966" w:type="dxa"/>
            <w:tcBorders>
              <w:top w:val="single" w:sz="4" w:space="0" w:color="auto"/>
              <w:left w:val="nil"/>
              <w:bottom w:val="single" w:sz="4" w:space="0" w:color="auto"/>
              <w:right w:val="single" w:sz="4" w:space="0" w:color="auto"/>
            </w:tcBorders>
            <w:shd w:val="clear" w:color="auto" w:fill="auto"/>
            <w:noWrap/>
          </w:tcPr>
          <w:p w:rsidR="00A92473" w:rsidRPr="00FD4F6D" w:rsidRDefault="006033C0" w:rsidP="00A92473">
            <w:pPr>
              <w:spacing w:after="0"/>
              <w:jc w:val="right"/>
            </w:pPr>
            <w:r w:rsidRPr="00FD4F6D">
              <w:t>74%</w:t>
            </w:r>
          </w:p>
        </w:tc>
      </w:tr>
      <w:tr w:rsidR="0036176F" w:rsidTr="00A92473">
        <w:trPr>
          <w:trHeight w:val="295"/>
          <w:jc w:val="center"/>
        </w:trPr>
        <w:tc>
          <w:tcPr>
            <w:tcW w:w="3550" w:type="dxa"/>
            <w:tcBorders>
              <w:top w:val="single" w:sz="4" w:space="0" w:color="auto"/>
              <w:left w:val="single" w:sz="4" w:space="0" w:color="auto"/>
              <w:bottom w:val="single" w:sz="4" w:space="0" w:color="auto"/>
              <w:right w:val="single" w:sz="4" w:space="0" w:color="auto"/>
            </w:tcBorders>
            <w:shd w:val="clear" w:color="auto" w:fill="auto"/>
          </w:tcPr>
          <w:p w:rsidR="00A92473" w:rsidRPr="00FD4F6D" w:rsidRDefault="006033C0" w:rsidP="00A92473">
            <w:pPr>
              <w:spacing w:after="0"/>
              <w:jc w:val="left"/>
            </w:pPr>
            <w:r w:rsidRPr="00FD4F6D">
              <w:t>Prefer not to say</w:t>
            </w:r>
          </w:p>
        </w:tc>
        <w:tc>
          <w:tcPr>
            <w:tcW w:w="966" w:type="dxa"/>
            <w:tcBorders>
              <w:top w:val="single" w:sz="4" w:space="0" w:color="auto"/>
              <w:left w:val="nil"/>
              <w:bottom w:val="single" w:sz="4" w:space="0" w:color="auto"/>
              <w:right w:val="single" w:sz="4" w:space="0" w:color="auto"/>
            </w:tcBorders>
            <w:shd w:val="clear" w:color="auto" w:fill="auto"/>
            <w:noWrap/>
          </w:tcPr>
          <w:p w:rsidR="00A92473" w:rsidRDefault="006033C0" w:rsidP="00A92473">
            <w:pPr>
              <w:spacing w:after="0"/>
              <w:jc w:val="right"/>
            </w:pPr>
            <w:r w:rsidRPr="00FD4F6D">
              <w:t>4%</w:t>
            </w:r>
          </w:p>
        </w:tc>
      </w:tr>
    </w:tbl>
    <w:p w:rsidR="00A92473" w:rsidRPr="00DA50A4" w:rsidRDefault="006033C0" w:rsidP="00A92473">
      <w:pPr>
        <w:ind w:left="1440" w:firstLine="720"/>
        <w:rPr>
          <w:color w:val="auto"/>
        </w:rPr>
      </w:pPr>
      <w:r>
        <w:rPr>
          <w:rFonts w:eastAsia="Times New Roman" w:cs="Arial"/>
          <w:color w:val="auto"/>
          <w:sz w:val="16"/>
          <w:szCs w:val="16"/>
          <w:lang w:eastAsia="en-GB"/>
        </w:rPr>
        <w:t xml:space="preserve">   </w:t>
      </w:r>
      <w:r w:rsidRPr="00DA50A4">
        <w:rPr>
          <w:rFonts w:eastAsia="Times New Roman" w:cs="Arial"/>
          <w:color w:val="auto"/>
          <w:sz w:val="16"/>
          <w:szCs w:val="16"/>
          <w:lang w:eastAsia="en-GB"/>
        </w:rPr>
        <w:t>Base: all respondents (1,588)</w:t>
      </w:r>
    </w:p>
    <w:p w:rsidR="00A92473" w:rsidRDefault="006033C0" w:rsidP="00A92473">
      <w:pPr>
        <w:pStyle w:val="ListParagraph"/>
        <w:jc w:val="center"/>
        <w:rPr>
          <w:b/>
          <w:color w:val="FF0000"/>
          <w:lang w:eastAsia="en-GB"/>
        </w:rPr>
      </w:pPr>
    </w:p>
    <w:p w:rsidR="00A92473" w:rsidRPr="00AA194C" w:rsidRDefault="006033C0" w:rsidP="00A92473">
      <w:pPr>
        <w:pStyle w:val="ListParagraph"/>
        <w:jc w:val="center"/>
        <w:rPr>
          <w:b/>
          <w:color w:val="FF0000"/>
          <w:lang w:eastAsia="en-GB"/>
        </w:rPr>
      </w:pPr>
    </w:p>
    <w:p w:rsidR="00A92473" w:rsidRPr="00A56A53" w:rsidRDefault="006033C0" w:rsidP="00A92473">
      <w:pPr>
        <w:pStyle w:val="ListParagraph"/>
        <w:numPr>
          <w:ilvl w:val="0"/>
          <w:numId w:val="6"/>
        </w:numPr>
        <w:spacing w:after="0"/>
        <w:rPr>
          <w:b/>
          <w:color w:val="000000" w:themeColor="text1"/>
          <w:lang w:eastAsia="en-GB"/>
        </w:rPr>
      </w:pPr>
      <w:r w:rsidRPr="00AA194C">
        <w:rPr>
          <w:b/>
          <w:color w:val="FF0000"/>
          <w:lang w:eastAsia="en-GB"/>
        </w:rPr>
        <w:t xml:space="preserve"> </w:t>
      </w:r>
      <w:r w:rsidRPr="00A56A53">
        <w:rPr>
          <w:b/>
          <w:color w:val="000000" w:themeColor="text1"/>
          <w:lang w:eastAsia="en-GB"/>
        </w:rPr>
        <w:t>Which best describes your ethnic background?</w:t>
      </w:r>
    </w:p>
    <w:p w:rsidR="00A92473" w:rsidRPr="00A56A53" w:rsidRDefault="006033C0" w:rsidP="00A92473">
      <w:pPr>
        <w:pStyle w:val="Normal-indent"/>
        <w:spacing w:after="0"/>
        <w:rPr>
          <w:color w:val="000000" w:themeColor="text1"/>
          <w:sz w:val="16"/>
          <w:szCs w:val="16"/>
          <w:lang w:eastAsia="en-GB"/>
        </w:rPr>
      </w:pPr>
    </w:p>
    <w:tbl>
      <w:tblPr>
        <w:tblW w:w="3558" w:type="dxa"/>
        <w:jc w:val="center"/>
        <w:tblLook w:val="04A0" w:firstRow="1" w:lastRow="0" w:firstColumn="1" w:lastColumn="0" w:noHBand="0" w:noVBand="1"/>
      </w:tblPr>
      <w:tblGrid>
        <w:gridCol w:w="2613"/>
        <w:gridCol w:w="945"/>
      </w:tblGrid>
      <w:tr w:rsidR="0036176F" w:rsidTr="00A92473">
        <w:trPr>
          <w:trHeight w:val="254"/>
          <w:jc w:val="center"/>
        </w:trPr>
        <w:tc>
          <w:tcPr>
            <w:tcW w:w="2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473" w:rsidRPr="00A56A53" w:rsidRDefault="006033C0" w:rsidP="00A92473">
            <w:pPr>
              <w:autoSpaceDE/>
              <w:autoSpaceDN/>
              <w:adjustRightInd/>
              <w:spacing w:after="0"/>
              <w:jc w:val="left"/>
              <w:rPr>
                <w:rFonts w:ascii="Calibri" w:eastAsia="Times New Roman" w:hAnsi="Calibri" w:cs="Times New Roman"/>
                <w:color w:val="000000" w:themeColor="text1"/>
                <w:sz w:val="22"/>
                <w:szCs w:val="22"/>
                <w:lang w:eastAsia="en-GB"/>
              </w:rPr>
            </w:pPr>
            <w:r w:rsidRPr="00A56A53">
              <w:rPr>
                <w:rFonts w:ascii="Calibri" w:eastAsia="Times New Roman" w:hAnsi="Calibri" w:cs="Times New Roman"/>
                <w:color w:val="000000" w:themeColor="text1"/>
                <w:sz w:val="22"/>
                <w:szCs w:val="22"/>
                <w:lang w:eastAsia="en-GB"/>
              </w:rPr>
              <w:t>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A92473" w:rsidRPr="00A56A53" w:rsidRDefault="006033C0" w:rsidP="00A92473">
            <w:pPr>
              <w:autoSpaceDE/>
              <w:autoSpaceDN/>
              <w:adjustRightInd/>
              <w:spacing w:after="0"/>
              <w:jc w:val="righ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w:t>
            </w:r>
          </w:p>
        </w:tc>
      </w:tr>
      <w:tr w:rsidR="0036176F" w:rsidTr="00A9247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A92473" w:rsidRPr="004B551E" w:rsidRDefault="006033C0" w:rsidP="00A92473">
            <w:pPr>
              <w:spacing w:after="0"/>
              <w:jc w:val="left"/>
            </w:pPr>
            <w:r w:rsidRPr="004B551E">
              <w:t>White</w:t>
            </w:r>
          </w:p>
        </w:tc>
        <w:tc>
          <w:tcPr>
            <w:tcW w:w="945" w:type="dxa"/>
            <w:tcBorders>
              <w:top w:val="nil"/>
              <w:left w:val="nil"/>
              <w:bottom w:val="single" w:sz="4" w:space="0" w:color="auto"/>
              <w:right w:val="single" w:sz="4" w:space="0" w:color="auto"/>
            </w:tcBorders>
            <w:shd w:val="clear" w:color="auto" w:fill="auto"/>
            <w:noWrap/>
          </w:tcPr>
          <w:p w:rsidR="00A92473" w:rsidRPr="004B551E" w:rsidRDefault="006033C0" w:rsidP="00A92473">
            <w:pPr>
              <w:spacing w:after="0"/>
              <w:jc w:val="right"/>
            </w:pPr>
            <w:r w:rsidRPr="004B551E">
              <w:t>95%</w:t>
            </w:r>
          </w:p>
        </w:tc>
      </w:tr>
      <w:tr w:rsidR="0036176F" w:rsidTr="00A9247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A92473" w:rsidRPr="004B551E" w:rsidRDefault="006033C0" w:rsidP="00A92473">
            <w:pPr>
              <w:spacing w:after="0"/>
              <w:jc w:val="left"/>
            </w:pPr>
            <w:r w:rsidRPr="004B551E">
              <w:t xml:space="preserve">Asian or Asian </w:t>
            </w:r>
            <w:r w:rsidRPr="004B551E">
              <w:t>British</w:t>
            </w:r>
          </w:p>
        </w:tc>
        <w:tc>
          <w:tcPr>
            <w:tcW w:w="945" w:type="dxa"/>
            <w:tcBorders>
              <w:top w:val="nil"/>
              <w:left w:val="nil"/>
              <w:bottom w:val="single" w:sz="4" w:space="0" w:color="auto"/>
              <w:right w:val="single" w:sz="4" w:space="0" w:color="auto"/>
            </w:tcBorders>
            <w:shd w:val="clear" w:color="auto" w:fill="auto"/>
            <w:noWrap/>
          </w:tcPr>
          <w:p w:rsidR="00A92473" w:rsidRPr="004B551E" w:rsidRDefault="006033C0" w:rsidP="00A92473">
            <w:pPr>
              <w:spacing w:after="0"/>
              <w:jc w:val="right"/>
            </w:pPr>
            <w:r>
              <w:t>&lt;1%</w:t>
            </w:r>
          </w:p>
        </w:tc>
      </w:tr>
      <w:tr w:rsidR="0036176F" w:rsidTr="00A9247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A92473" w:rsidRPr="004B551E" w:rsidRDefault="006033C0" w:rsidP="00A92473">
            <w:pPr>
              <w:spacing w:after="0"/>
              <w:jc w:val="left"/>
            </w:pPr>
            <w:r w:rsidRPr="004B551E">
              <w:t>Black or black British</w:t>
            </w:r>
          </w:p>
        </w:tc>
        <w:tc>
          <w:tcPr>
            <w:tcW w:w="945" w:type="dxa"/>
            <w:tcBorders>
              <w:top w:val="nil"/>
              <w:left w:val="nil"/>
              <w:bottom w:val="single" w:sz="4" w:space="0" w:color="auto"/>
              <w:right w:val="single" w:sz="4" w:space="0" w:color="auto"/>
            </w:tcBorders>
            <w:shd w:val="clear" w:color="auto" w:fill="auto"/>
            <w:noWrap/>
          </w:tcPr>
          <w:p w:rsidR="00A92473" w:rsidRPr="004B551E" w:rsidRDefault="006033C0" w:rsidP="00A92473">
            <w:pPr>
              <w:spacing w:after="0"/>
              <w:jc w:val="right"/>
            </w:pPr>
            <w:r>
              <w:t>&lt;1</w:t>
            </w:r>
            <w:r w:rsidRPr="004B551E">
              <w:t>%</w:t>
            </w:r>
          </w:p>
        </w:tc>
      </w:tr>
      <w:tr w:rsidR="0036176F" w:rsidTr="00A9247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A92473" w:rsidRPr="004B551E" w:rsidRDefault="006033C0" w:rsidP="00A92473">
            <w:pPr>
              <w:spacing w:after="0"/>
              <w:jc w:val="left"/>
            </w:pPr>
            <w:r w:rsidRPr="004B551E">
              <w:t>Mixed</w:t>
            </w:r>
          </w:p>
        </w:tc>
        <w:tc>
          <w:tcPr>
            <w:tcW w:w="945" w:type="dxa"/>
            <w:tcBorders>
              <w:top w:val="nil"/>
              <w:left w:val="nil"/>
              <w:bottom w:val="single" w:sz="4" w:space="0" w:color="auto"/>
              <w:right w:val="single" w:sz="4" w:space="0" w:color="auto"/>
            </w:tcBorders>
            <w:shd w:val="clear" w:color="auto" w:fill="auto"/>
            <w:noWrap/>
          </w:tcPr>
          <w:p w:rsidR="00A92473" w:rsidRPr="004B551E" w:rsidRDefault="006033C0" w:rsidP="00A92473">
            <w:pPr>
              <w:spacing w:after="0"/>
              <w:jc w:val="right"/>
            </w:pPr>
            <w:r>
              <w:t>&lt;1</w:t>
            </w:r>
            <w:r w:rsidRPr="004B551E">
              <w:t>%</w:t>
            </w:r>
          </w:p>
        </w:tc>
      </w:tr>
      <w:tr w:rsidR="0036176F" w:rsidTr="00A9247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A92473" w:rsidRPr="004B551E" w:rsidRDefault="006033C0" w:rsidP="00A92473">
            <w:pPr>
              <w:spacing w:after="0"/>
              <w:jc w:val="left"/>
            </w:pPr>
            <w:r w:rsidRPr="004B551E">
              <w:t>Other</w:t>
            </w:r>
          </w:p>
        </w:tc>
        <w:tc>
          <w:tcPr>
            <w:tcW w:w="945" w:type="dxa"/>
            <w:tcBorders>
              <w:top w:val="nil"/>
              <w:left w:val="nil"/>
              <w:bottom w:val="single" w:sz="4" w:space="0" w:color="auto"/>
              <w:right w:val="single" w:sz="4" w:space="0" w:color="auto"/>
            </w:tcBorders>
            <w:shd w:val="clear" w:color="auto" w:fill="auto"/>
            <w:noWrap/>
          </w:tcPr>
          <w:p w:rsidR="00A92473" w:rsidRPr="004B551E" w:rsidRDefault="006033C0" w:rsidP="00A92473">
            <w:pPr>
              <w:spacing w:after="0"/>
              <w:jc w:val="right"/>
            </w:pPr>
            <w:r>
              <w:t>&lt;1</w:t>
            </w:r>
            <w:r w:rsidRPr="004B551E">
              <w:t>%</w:t>
            </w:r>
          </w:p>
        </w:tc>
      </w:tr>
      <w:tr w:rsidR="0036176F" w:rsidTr="00A9247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A92473" w:rsidRPr="004B551E" w:rsidRDefault="006033C0" w:rsidP="00A92473">
            <w:pPr>
              <w:spacing w:after="0"/>
              <w:jc w:val="left"/>
            </w:pPr>
            <w:r w:rsidRPr="004B551E">
              <w:t>Prefer not to say</w:t>
            </w:r>
          </w:p>
        </w:tc>
        <w:tc>
          <w:tcPr>
            <w:tcW w:w="945" w:type="dxa"/>
            <w:tcBorders>
              <w:top w:val="nil"/>
              <w:left w:val="nil"/>
              <w:bottom w:val="single" w:sz="4" w:space="0" w:color="auto"/>
              <w:right w:val="single" w:sz="4" w:space="0" w:color="auto"/>
            </w:tcBorders>
            <w:shd w:val="clear" w:color="auto" w:fill="auto"/>
            <w:noWrap/>
          </w:tcPr>
          <w:p w:rsidR="00A92473" w:rsidRDefault="006033C0" w:rsidP="00A92473">
            <w:pPr>
              <w:spacing w:after="0"/>
              <w:jc w:val="right"/>
            </w:pPr>
            <w:r w:rsidRPr="004B551E">
              <w:t>4%</w:t>
            </w:r>
          </w:p>
        </w:tc>
      </w:tr>
    </w:tbl>
    <w:p w:rsidR="00A92473" w:rsidRPr="00DA50A4" w:rsidRDefault="006033C0" w:rsidP="00A92473">
      <w:pPr>
        <w:ind w:left="2160"/>
        <w:rPr>
          <w:rFonts w:eastAsia="Times New Roman" w:cs="Arial"/>
          <w:color w:val="auto"/>
          <w:sz w:val="16"/>
          <w:szCs w:val="16"/>
          <w:lang w:eastAsia="en-GB"/>
        </w:rPr>
      </w:pPr>
      <w:r>
        <w:rPr>
          <w:rFonts w:eastAsia="Times New Roman" w:cs="Arial"/>
          <w:color w:val="auto"/>
          <w:sz w:val="16"/>
          <w:szCs w:val="16"/>
          <w:lang w:eastAsia="en-GB"/>
        </w:rPr>
        <w:t xml:space="preserve">              </w:t>
      </w:r>
      <w:r w:rsidRPr="00DA50A4">
        <w:rPr>
          <w:rFonts w:eastAsia="Times New Roman" w:cs="Arial"/>
          <w:color w:val="auto"/>
          <w:sz w:val="16"/>
          <w:szCs w:val="16"/>
          <w:lang w:eastAsia="en-GB"/>
        </w:rPr>
        <w:t>Base: all respondents (1,601)</w:t>
      </w:r>
    </w:p>
    <w:p w:rsidR="00A92473" w:rsidRPr="00AA194C" w:rsidRDefault="006033C0" w:rsidP="00A92473">
      <w:pPr>
        <w:jc w:val="center"/>
        <w:rPr>
          <w:color w:val="FF0000"/>
          <w:lang w:eastAsia="en-GB"/>
        </w:rPr>
      </w:pPr>
    </w:p>
    <w:p w:rsidR="00A92473" w:rsidRPr="00DA50A4" w:rsidRDefault="006033C0" w:rsidP="00A92473">
      <w:pPr>
        <w:autoSpaceDE/>
        <w:autoSpaceDN/>
        <w:adjustRightInd/>
        <w:spacing w:after="0"/>
        <w:jc w:val="left"/>
        <w:rPr>
          <w:b/>
          <w:bCs/>
          <w:color w:val="000000" w:themeColor="text1"/>
          <w:lang w:eastAsia="en-GB"/>
        </w:rPr>
      </w:pPr>
    </w:p>
    <w:sectPr w:rsidR="00A92473" w:rsidRPr="00DA50A4" w:rsidSect="00A92473">
      <w:headerReference w:type="default" r:id="rId32"/>
      <w:footerReference w:type="default" r:id="rId33"/>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033C0">
      <w:pPr>
        <w:spacing w:after="0"/>
      </w:pPr>
      <w:r>
        <w:separator/>
      </w:r>
    </w:p>
  </w:endnote>
  <w:endnote w:type="continuationSeparator" w:id="0">
    <w:p w:rsidR="00000000" w:rsidRDefault="006033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20"/>
    </w:tblGrid>
    <w:tr w:rsidR="0036176F" w:rsidTr="00A92473">
      <w:trPr>
        <w:jc w:val="center"/>
      </w:trPr>
      <w:tc>
        <w:tcPr>
          <w:tcW w:w="5000" w:type="pct"/>
          <w:shd w:val="clear" w:color="auto" w:fill="BFBFBF"/>
        </w:tcPr>
        <w:p w:rsidR="00A92473" w:rsidRPr="008E5502" w:rsidRDefault="006033C0" w:rsidP="00A92473">
          <w:pPr>
            <w:pStyle w:val="Footer"/>
          </w:pPr>
          <w:r w:rsidRPr="008E5502">
            <w:t xml:space="preserve">• </w:t>
          </w:r>
          <w:r>
            <w:fldChar w:fldCharType="begin"/>
          </w:r>
          <w:r>
            <w:instrText xml:space="preserve"> PAGE   \* MERGEFORMAT </w:instrText>
          </w:r>
          <w:r>
            <w:fldChar w:fldCharType="separate"/>
          </w:r>
          <w:r>
            <w:rPr>
              <w:noProof/>
            </w:rPr>
            <w:t>22</w:t>
          </w:r>
          <w:r>
            <w:fldChar w:fldCharType="end"/>
          </w:r>
          <w:r w:rsidRPr="008E5502">
            <w:t xml:space="preserve"> •</w:t>
          </w:r>
        </w:p>
      </w:tc>
    </w:tr>
  </w:tbl>
  <w:p w:rsidR="00A92473" w:rsidRDefault="006033C0" w:rsidP="00A92473">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033C0">
      <w:pPr>
        <w:spacing w:after="0"/>
      </w:pPr>
      <w:r>
        <w:separator/>
      </w:r>
    </w:p>
  </w:footnote>
  <w:footnote w:type="continuationSeparator" w:id="0">
    <w:p w:rsidR="00000000" w:rsidRDefault="006033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473" w:rsidRDefault="006033C0">
    <w:pPr>
      <w:pStyle w:val="Header"/>
    </w:pPr>
    <w:r>
      <w:rPr>
        <w:noProof/>
        <w:lang w:eastAsia="en-GB"/>
      </w:rPr>
      <w:drawing>
        <wp:anchor distT="0" distB="0" distL="114300" distR="114300" simplePos="0" relativeHeight="251657728"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69959"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473" w:rsidRDefault="006033C0">
    <w:pPr>
      <w:pStyle w:val="Header"/>
    </w:pPr>
    <w:r>
      <w:rPr>
        <w:noProof/>
        <w:lang w:eastAsia="en-GB"/>
      </w:rPr>
      <w:drawing>
        <wp:anchor distT="0" distB="0" distL="114300" distR="114300" simplePos="0" relativeHeight="251656704"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6797"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36" w:type="pct"/>
      <w:jc w:val="center"/>
      <w:shd w:val="clear" w:color="auto" w:fill="D31145"/>
      <w:tblLook w:val="04A0" w:firstRow="1" w:lastRow="0" w:firstColumn="1" w:lastColumn="0" w:noHBand="0" w:noVBand="1"/>
    </w:tblPr>
    <w:tblGrid>
      <w:gridCol w:w="9446"/>
    </w:tblGrid>
    <w:tr w:rsidR="0036176F" w:rsidTr="00A92473">
      <w:trPr>
        <w:trHeight w:val="287"/>
        <w:jc w:val="center"/>
      </w:trPr>
      <w:tc>
        <w:tcPr>
          <w:tcW w:w="5000" w:type="pct"/>
          <w:shd w:val="clear" w:color="auto" w:fill="D31145"/>
        </w:tcPr>
        <w:p w:rsidR="00A92473" w:rsidRPr="00087061" w:rsidRDefault="006033C0" w:rsidP="00A92473">
          <w:pPr>
            <w:pStyle w:val="Header"/>
            <w:tabs>
              <w:tab w:val="right" w:pos="8804"/>
            </w:tabs>
            <w:spacing w:before="40" w:after="40"/>
            <w:rPr>
              <w:b/>
            </w:rPr>
          </w:pPr>
          <w:r>
            <w:rPr>
              <w:b/>
            </w:rPr>
            <w:t>Active Lives, Healthy Weight services c</w:t>
          </w:r>
          <w:r w:rsidRPr="00214A56">
            <w:rPr>
              <w:b/>
            </w:rPr>
            <w:t xml:space="preserve">onsultation </w:t>
          </w:r>
          <w:r>
            <w:rPr>
              <w:b/>
            </w:rPr>
            <w:t>2019</w:t>
          </w:r>
        </w:p>
      </w:tc>
    </w:tr>
  </w:tbl>
  <w:sdt>
    <w:sdtPr>
      <w:id w:val="-451484204"/>
      <w:docPartObj>
        <w:docPartGallery w:val="Watermarks"/>
        <w:docPartUnique/>
      </w:docPartObj>
    </w:sdtPr>
    <w:sdtEndPr/>
    <w:sdtContent>
      <w:p w:rsidR="00A92473" w:rsidRDefault="006033C0" w:rsidP="00A92473">
        <w:pPr>
          <w:pStyle w:val="ancho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3C7"/>
    <w:multiLevelType w:val="multilevel"/>
    <w:tmpl w:val="C2C0E6CE"/>
    <w:lvl w:ilvl="0">
      <w:start w:val="5"/>
      <w:numFmt w:val="decimal"/>
      <w:lvlText w:val="%1."/>
      <w:lvlJc w:val="left"/>
      <w:pPr>
        <w:ind w:left="720" w:hanging="360"/>
      </w:pPr>
      <w:rPr>
        <w:rFonts w:hint="default"/>
      </w:rPr>
    </w:lvl>
    <w:lvl w:ilvl="1">
      <w:start w:val="1"/>
      <w:numFmt w:val="decimal"/>
      <w:lvlText w:val="Chart %2 - "/>
      <w:lvlJc w:val="left"/>
      <w:pPr>
        <w:ind w:left="1418" w:hanging="1058"/>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6C4839"/>
    <w:multiLevelType w:val="multilevel"/>
    <w:tmpl w:val="D2662E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680A63"/>
    <w:multiLevelType w:val="hybridMultilevel"/>
    <w:tmpl w:val="48D6AF4E"/>
    <w:lvl w:ilvl="0" w:tplc="8E3CF6E4">
      <w:start w:val="1"/>
      <w:numFmt w:val="bullet"/>
      <w:lvlText w:val=""/>
      <w:lvlJc w:val="left"/>
      <w:pPr>
        <w:ind w:left="720" w:hanging="360"/>
      </w:pPr>
      <w:rPr>
        <w:rFonts w:ascii="Symbol" w:hAnsi="Symbol" w:hint="default"/>
        <w:color w:val="auto"/>
        <w:sz w:val="24"/>
      </w:rPr>
    </w:lvl>
    <w:lvl w:ilvl="1" w:tplc="3CC8196C" w:tentative="1">
      <w:start w:val="1"/>
      <w:numFmt w:val="bullet"/>
      <w:lvlText w:val="o"/>
      <w:lvlJc w:val="left"/>
      <w:pPr>
        <w:ind w:left="1440" w:hanging="360"/>
      </w:pPr>
      <w:rPr>
        <w:rFonts w:ascii="Courier New" w:hAnsi="Courier New" w:cs="Courier New" w:hint="default"/>
      </w:rPr>
    </w:lvl>
    <w:lvl w:ilvl="2" w:tplc="A97EDE54">
      <w:start w:val="1"/>
      <w:numFmt w:val="bullet"/>
      <w:lvlText w:val=""/>
      <w:lvlJc w:val="left"/>
      <w:pPr>
        <w:ind w:left="2160" w:hanging="360"/>
      </w:pPr>
      <w:rPr>
        <w:rFonts w:ascii="Wingdings" w:hAnsi="Wingdings" w:hint="default"/>
      </w:rPr>
    </w:lvl>
    <w:lvl w:ilvl="3" w:tplc="CDBC4E48" w:tentative="1">
      <w:start w:val="1"/>
      <w:numFmt w:val="bullet"/>
      <w:lvlText w:val=""/>
      <w:lvlJc w:val="left"/>
      <w:pPr>
        <w:ind w:left="2880" w:hanging="360"/>
      </w:pPr>
      <w:rPr>
        <w:rFonts w:ascii="Symbol" w:hAnsi="Symbol" w:hint="default"/>
      </w:rPr>
    </w:lvl>
    <w:lvl w:ilvl="4" w:tplc="72B28362" w:tentative="1">
      <w:start w:val="1"/>
      <w:numFmt w:val="bullet"/>
      <w:lvlText w:val="o"/>
      <w:lvlJc w:val="left"/>
      <w:pPr>
        <w:ind w:left="3600" w:hanging="360"/>
      </w:pPr>
      <w:rPr>
        <w:rFonts w:ascii="Courier New" w:hAnsi="Courier New" w:cs="Courier New" w:hint="default"/>
      </w:rPr>
    </w:lvl>
    <w:lvl w:ilvl="5" w:tplc="C0B09B18" w:tentative="1">
      <w:start w:val="1"/>
      <w:numFmt w:val="bullet"/>
      <w:lvlText w:val=""/>
      <w:lvlJc w:val="left"/>
      <w:pPr>
        <w:ind w:left="4320" w:hanging="360"/>
      </w:pPr>
      <w:rPr>
        <w:rFonts w:ascii="Wingdings" w:hAnsi="Wingdings" w:hint="default"/>
      </w:rPr>
    </w:lvl>
    <w:lvl w:ilvl="6" w:tplc="83527750" w:tentative="1">
      <w:start w:val="1"/>
      <w:numFmt w:val="bullet"/>
      <w:lvlText w:val=""/>
      <w:lvlJc w:val="left"/>
      <w:pPr>
        <w:ind w:left="5040" w:hanging="360"/>
      </w:pPr>
      <w:rPr>
        <w:rFonts w:ascii="Symbol" w:hAnsi="Symbol" w:hint="default"/>
      </w:rPr>
    </w:lvl>
    <w:lvl w:ilvl="7" w:tplc="B61613FC" w:tentative="1">
      <w:start w:val="1"/>
      <w:numFmt w:val="bullet"/>
      <w:lvlText w:val="o"/>
      <w:lvlJc w:val="left"/>
      <w:pPr>
        <w:ind w:left="5760" w:hanging="360"/>
      </w:pPr>
      <w:rPr>
        <w:rFonts w:ascii="Courier New" w:hAnsi="Courier New" w:cs="Courier New" w:hint="default"/>
      </w:rPr>
    </w:lvl>
    <w:lvl w:ilvl="8" w:tplc="233CFA44" w:tentative="1">
      <w:start w:val="1"/>
      <w:numFmt w:val="bullet"/>
      <w:lvlText w:val=""/>
      <w:lvlJc w:val="left"/>
      <w:pPr>
        <w:ind w:left="6480" w:hanging="360"/>
      </w:pPr>
      <w:rPr>
        <w:rFonts w:ascii="Wingdings" w:hAnsi="Wingdings" w:hint="default"/>
      </w:rPr>
    </w:lvl>
  </w:abstractNum>
  <w:abstractNum w:abstractNumId="3" w15:restartNumberingAfterBreak="0">
    <w:nsid w:val="17111339"/>
    <w:multiLevelType w:val="hybridMultilevel"/>
    <w:tmpl w:val="2D3EF5CE"/>
    <w:lvl w:ilvl="0" w:tplc="94DEAA74">
      <w:start w:val="1"/>
      <w:numFmt w:val="decimal"/>
      <w:lvlText w:val="Chart %1 - "/>
      <w:lvlJc w:val="left"/>
      <w:pPr>
        <w:ind w:left="624" w:hanging="264"/>
      </w:pPr>
      <w:rPr>
        <w:rFonts w:hint="default"/>
        <w:b/>
      </w:rPr>
    </w:lvl>
    <w:lvl w:ilvl="1" w:tplc="9E04838E">
      <w:start w:val="1"/>
      <w:numFmt w:val="lowerLetter"/>
      <w:lvlText w:val="%2."/>
      <w:lvlJc w:val="left"/>
      <w:pPr>
        <w:ind w:left="1440" w:hanging="360"/>
      </w:pPr>
    </w:lvl>
    <w:lvl w:ilvl="2" w:tplc="5F64F642" w:tentative="1">
      <w:start w:val="1"/>
      <w:numFmt w:val="lowerRoman"/>
      <w:lvlText w:val="%3."/>
      <w:lvlJc w:val="right"/>
      <w:pPr>
        <w:ind w:left="2160" w:hanging="180"/>
      </w:pPr>
    </w:lvl>
    <w:lvl w:ilvl="3" w:tplc="C990403C" w:tentative="1">
      <w:start w:val="1"/>
      <w:numFmt w:val="decimal"/>
      <w:lvlText w:val="%4."/>
      <w:lvlJc w:val="left"/>
      <w:pPr>
        <w:ind w:left="2880" w:hanging="360"/>
      </w:pPr>
    </w:lvl>
    <w:lvl w:ilvl="4" w:tplc="9F922950" w:tentative="1">
      <w:start w:val="1"/>
      <w:numFmt w:val="lowerLetter"/>
      <w:lvlText w:val="%5."/>
      <w:lvlJc w:val="left"/>
      <w:pPr>
        <w:ind w:left="3600" w:hanging="360"/>
      </w:pPr>
    </w:lvl>
    <w:lvl w:ilvl="5" w:tplc="497EC480" w:tentative="1">
      <w:start w:val="1"/>
      <w:numFmt w:val="lowerRoman"/>
      <w:lvlText w:val="%6."/>
      <w:lvlJc w:val="right"/>
      <w:pPr>
        <w:ind w:left="4320" w:hanging="180"/>
      </w:pPr>
    </w:lvl>
    <w:lvl w:ilvl="6" w:tplc="181AF9A0" w:tentative="1">
      <w:start w:val="1"/>
      <w:numFmt w:val="decimal"/>
      <w:lvlText w:val="%7."/>
      <w:lvlJc w:val="left"/>
      <w:pPr>
        <w:ind w:left="5040" w:hanging="360"/>
      </w:pPr>
    </w:lvl>
    <w:lvl w:ilvl="7" w:tplc="FC7E3586" w:tentative="1">
      <w:start w:val="1"/>
      <w:numFmt w:val="lowerLetter"/>
      <w:lvlText w:val="%8."/>
      <w:lvlJc w:val="left"/>
      <w:pPr>
        <w:ind w:left="5760" w:hanging="360"/>
      </w:pPr>
    </w:lvl>
    <w:lvl w:ilvl="8" w:tplc="A6267274" w:tentative="1">
      <w:start w:val="1"/>
      <w:numFmt w:val="lowerRoman"/>
      <w:lvlText w:val="%9."/>
      <w:lvlJc w:val="right"/>
      <w:pPr>
        <w:ind w:left="6480" w:hanging="180"/>
      </w:pPr>
    </w:lvl>
  </w:abstractNum>
  <w:abstractNum w:abstractNumId="4" w15:restartNumberingAfterBreak="0">
    <w:nsid w:val="1AE867D6"/>
    <w:multiLevelType w:val="hybridMultilevel"/>
    <w:tmpl w:val="E14CAF76"/>
    <w:lvl w:ilvl="0" w:tplc="13F044CA">
      <w:start w:val="1"/>
      <w:numFmt w:val="decimal"/>
      <w:lvlText w:val="Chart %1 - "/>
      <w:lvlJc w:val="left"/>
      <w:pPr>
        <w:ind w:left="624" w:hanging="264"/>
      </w:pPr>
      <w:rPr>
        <w:rFonts w:hint="default"/>
        <w:b/>
        <w:color w:val="auto"/>
      </w:rPr>
    </w:lvl>
    <w:lvl w:ilvl="1" w:tplc="770A48E6">
      <w:start w:val="1"/>
      <w:numFmt w:val="lowerLetter"/>
      <w:lvlText w:val="%2."/>
      <w:lvlJc w:val="left"/>
      <w:pPr>
        <w:ind w:left="1440" w:hanging="360"/>
      </w:pPr>
    </w:lvl>
    <w:lvl w:ilvl="2" w:tplc="FB1E6D28" w:tentative="1">
      <w:start w:val="1"/>
      <w:numFmt w:val="lowerRoman"/>
      <w:lvlText w:val="%3."/>
      <w:lvlJc w:val="right"/>
      <w:pPr>
        <w:ind w:left="2160" w:hanging="180"/>
      </w:pPr>
    </w:lvl>
    <w:lvl w:ilvl="3" w:tplc="377E289C" w:tentative="1">
      <w:start w:val="1"/>
      <w:numFmt w:val="decimal"/>
      <w:lvlText w:val="%4."/>
      <w:lvlJc w:val="left"/>
      <w:pPr>
        <w:ind w:left="2880" w:hanging="360"/>
      </w:pPr>
    </w:lvl>
    <w:lvl w:ilvl="4" w:tplc="3C7EFEBE" w:tentative="1">
      <w:start w:val="1"/>
      <w:numFmt w:val="lowerLetter"/>
      <w:lvlText w:val="%5."/>
      <w:lvlJc w:val="left"/>
      <w:pPr>
        <w:ind w:left="3600" w:hanging="360"/>
      </w:pPr>
    </w:lvl>
    <w:lvl w:ilvl="5" w:tplc="6DBC4E00" w:tentative="1">
      <w:start w:val="1"/>
      <w:numFmt w:val="lowerRoman"/>
      <w:lvlText w:val="%6."/>
      <w:lvlJc w:val="right"/>
      <w:pPr>
        <w:ind w:left="4320" w:hanging="180"/>
      </w:pPr>
    </w:lvl>
    <w:lvl w:ilvl="6" w:tplc="CC7A1E14" w:tentative="1">
      <w:start w:val="1"/>
      <w:numFmt w:val="decimal"/>
      <w:lvlText w:val="%7."/>
      <w:lvlJc w:val="left"/>
      <w:pPr>
        <w:ind w:left="5040" w:hanging="360"/>
      </w:pPr>
    </w:lvl>
    <w:lvl w:ilvl="7" w:tplc="4776CE7C" w:tentative="1">
      <w:start w:val="1"/>
      <w:numFmt w:val="lowerLetter"/>
      <w:lvlText w:val="%8."/>
      <w:lvlJc w:val="left"/>
      <w:pPr>
        <w:ind w:left="5760" w:hanging="360"/>
      </w:pPr>
    </w:lvl>
    <w:lvl w:ilvl="8" w:tplc="03A2C68E" w:tentative="1">
      <w:start w:val="1"/>
      <w:numFmt w:val="lowerRoman"/>
      <w:lvlText w:val="%9."/>
      <w:lvlJc w:val="right"/>
      <w:pPr>
        <w:ind w:left="6480" w:hanging="180"/>
      </w:pPr>
    </w:lvl>
  </w:abstractNum>
  <w:abstractNum w:abstractNumId="5" w15:restartNumberingAfterBreak="0">
    <w:nsid w:val="1EA7358B"/>
    <w:multiLevelType w:val="hybridMultilevel"/>
    <w:tmpl w:val="B5BA1E3E"/>
    <w:lvl w:ilvl="0" w:tplc="1060AC3C">
      <w:start w:val="1"/>
      <w:numFmt w:val="bullet"/>
      <w:lvlText w:val=""/>
      <w:lvlJc w:val="left"/>
      <w:pPr>
        <w:ind w:left="720" w:hanging="360"/>
      </w:pPr>
      <w:rPr>
        <w:rFonts w:ascii="Symbol" w:hAnsi="Symbol" w:hint="default"/>
      </w:rPr>
    </w:lvl>
    <w:lvl w:ilvl="1" w:tplc="E9FE3EC8" w:tentative="1">
      <w:start w:val="1"/>
      <w:numFmt w:val="bullet"/>
      <w:lvlText w:val="o"/>
      <w:lvlJc w:val="left"/>
      <w:pPr>
        <w:ind w:left="1440" w:hanging="360"/>
      </w:pPr>
      <w:rPr>
        <w:rFonts w:ascii="Courier New" w:hAnsi="Courier New" w:cs="Courier New" w:hint="default"/>
      </w:rPr>
    </w:lvl>
    <w:lvl w:ilvl="2" w:tplc="13889BB0" w:tentative="1">
      <w:start w:val="1"/>
      <w:numFmt w:val="bullet"/>
      <w:lvlText w:val=""/>
      <w:lvlJc w:val="left"/>
      <w:pPr>
        <w:ind w:left="2160" w:hanging="360"/>
      </w:pPr>
      <w:rPr>
        <w:rFonts w:ascii="Wingdings" w:hAnsi="Wingdings" w:hint="default"/>
      </w:rPr>
    </w:lvl>
    <w:lvl w:ilvl="3" w:tplc="50FE8D5E" w:tentative="1">
      <w:start w:val="1"/>
      <w:numFmt w:val="bullet"/>
      <w:lvlText w:val=""/>
      <w:lvlJc w:val="left"/>
      <w:pPr>
        <w:ind w:left="2880" w:hanging="360"/>
      </w:pPr>
      <w:rPr>
        <w:rFonts w:ascii="Symbol" w:hAnsi="Symbol" w:hint="default"/>
      </w:rPr>
    </w:lvl>
    <w:lvl w:ilvl="4" w:tplc="C458D67A" w:tentative="1">
      <w:start w:val="1"/>
      <w:numFmt w:val="bullet"/>
      <w:lvlText w:val="o"/>
      <w:lvlJc w:val="left"/>
      <w:pPr>
        <w:ind w:left="3600" w:hanging="360"/>
      </w:pPr>
      <w:rPr>
        <w:rFonts w:ascii="Courier New" w:hAnsi="Courier New" w:cs="Courier New" w:hint="default"/>
      </w:rPr>
    </w:lvl>
    <w:lvl w:ilvl="5" w:tplc="92041FDE" w:tentative="1">
      <w:start w:val="1"/>
      <w:numFmt w:val="bullet"/>
      <w:lvlText w:val=""/>
      <w:lvlJc w:val="left"/>
      <w:pPr>
        <w:ind w:left="4320" w:hanging="360"/>
      </w:pPr>
      <w:rPr>
        <w:rFonts w:ascii="Wingdings" w:hAnsi="Wingdings" w:hint="default"/>
      </w:rPr>
    </w:lvl>
    <w:lvl w:ilvl="6" w:tplc="F954B9A6" w:tentative="1">
      <w:start w:val="1"/>
      <w:numFmt w:val="bullet"/>
      <w:lvlText w:val=""/>
      <w:lvlJc w:val="left"/>
      <w:pPr>
        <w:ind w:left="5040" w:hanging="360"/>
      </w:pPr>
      <w:rPr>
        <w:rFonts w:ascii="Symbol" w:hAnsi="Symbol" w:hint="default"/>
      </w:rPr>
    </w:lvl>
    <w:lvl w:ilvl="7" w:tplc="B2C49360" w:tentative="1">
      <w:start w:val="1"/>
      <w:numFmt w:val="bullet"/>
      <w:lvlText w:val="o"/>
      <w:lvlJc w:val="left"/>
      <w:pPr>
        <w:ind w:left="5760" w:hanging="360"/>
      </w:pPr>
      <w:rPr>
        <w:rFonts w:ascii="Courier New" w:hAnsi="Courier New" w:cs="Courier New" w:hint="default"/>
      </w:rPr>
    </w:lvl>
    <w:lvl w:ilvl="8" w:tplc="63FAF4AC" w:tentative="1">
      <w:start w:val="1"/>
      <w:numFmt w:val="bullet"/>
      <w:lvlText w:val=""/>
      <w:lvlJc w:val="left"/>
      <w:pPr>
        <w:ind w:left="6480" w:hanging="360"/>
      </w:pPr>
      <w:rPr>
        <w:rFonts w:ascii="Wingdings" w:hAnsi="Wingdings" w:hint="default"/>
      </w:rPr>
    </w:lvl>
  </w:abstractNum>
  <w:abstractNum w:abstractNumId="6" w15:restartNumberingAfterBreak="0">
    <w:nsid w:val="1F901D54"/>
    <w:multiLevelType w:val="hybridMultilevel"/>
    <w:tmpl w:val="C14E7A7C"/>
    <w:lvl w:ilvl="0" w:tplc="6D92E928">
      <w:start w:val="1"/>
      <w:numFmt w:val="bullet"/>
      <w:lvlText w:val=""/>
      <w:lvlJc w:val="left"/>
      <w:pPr>
        <w:ind w:left="720" w:hanging="360"/>
      </w:pPr>
      <w:rPr>
        <w:rFonts w:ascii="Symbol" w:hAnsi="Symbol" w:hint="default"/>
        <w:color w:val="auto"/>
        <w:sz w:val="24"/>
      </w:rPr>
    </w:lvl>
    <w:lvl w:ilvl="1" w:tplc="4956D110" w:tentative="1">
      <w:start w:val="1"/>
      <w:numFmt w:val="bullet"/>
      <w:lvlText w:val="o"/>
      <w:lvlJc w:val="left"/>
      <w:pPr>
        <w:ind w:left="1440" w:hanging="360"/>
      </w:pPr>
      <w:rPr>
        <w:rFonts w:ascii="Courier New" w:hAnsi="Courier New" w:cs="Courier New" w:hint="default"/>
      </w:rPr>
    </w:lvl>
    <w:lvl w:ilvl="2" w:tplc="E44A65B2" w:tentative="1">
      <w:start w:val="1"/>
      <w:numFmt w:val="bullet"/>
      <w:lvlText w:val=""/>
      <w:lvlJc w:val="left"/>
      <w:pPr>
        <w:ind w:left="2160" w:hanging="360"/>
      </w:pPr>
      <w:rPr>
        <w:rFonts w:ascii="Wingdings" w:hAnsi="Wingdings" w:hint="default"/>
      </w:rPr>
    </w:lvl>
    <w:lvl w:ilvl="3" w:tplc="DCB6BC18" w:tentative="1">
      <w:start w:val="1"/>
      <w:numFmt w:val="bullet"/>
      <w:lvlText w:val=""/>
      <w:lvlJc w:val="left"/>
      <w:pPr>
        <w:ind w:left="2880" w:hanging="360"/>
      </w:pPr>
      <w:rPr>
        <w:rFonts w:ascii="Symbol" w:hAnsi="Symbol" w:hint="default"/>
      </w:rPr>
    </w:lvl>
    <w:lvl w:ilvl="4" w:tplc="5C9EAD3C" w:tentative="1">
      <w:start w:val="1"/>
      <w:numFmt w:val="bullet"/>
      <w:lvlText w:val="o"/>
      <w:lvlJc w:val="left"/>
      <w:pPr>
        <w:ind w:left="3600" w:hanging="360"/>
      </w:pPr>
      <w:rPr>
        <w:rFonts w:ascii="Courier New" w:hAnsi="Courier New" w:cs="Courier New" w:hint="default"/>
      </w:rPr>
    </w:lvl>
    <w:lvl w:ilvl="5" w:tplc="8D22EFE2" w:tentative="1">
      <w:start w:val="1"/>
      <w:numFmt w:val="bullet"/>
      <w:lvlText w:val=""/>
      <w:lvlJc w:val="left"/>
      <w:pPr>
        <w:ind w:left="4320" w:hanging="360"/>
      </w:pPr>
      <w:rPr>
        <w:rFonts w:ascii="Wingdings" w:hAnsi="Wingdings" w:hint="default"/>
      </w:rPr>
    </w:lvl>
    <w:lvl w:ilvl="6" w:tplc="35F42196" w:tentative="1">
      <w:start w:val="1"/>
      <w:numFmt w:val="bullet"/>
      <w:lvlText w:val=""/>
      <w:lvlJc w:val="left"/>
      <w:pPr>
        <w:ind w:left="5040" w:hanging="360"/>
      </w:pPr>
      <w:rPr>
        <w:rFonts w:ascii="Symbol" w:hAnsi="Symbol" w:hint="default"/>
      </w:rPr>
    </w:lvl>
    <w:lvl w:ilvl="7" w:tplc="FA38F644" w:tentative="1">
      <w:start w:val="1"/>
      <w:numFmt w:val="bullet"/>
      <w:lvlText w:val="o"/>
      <w:lvlJc w:val="left"/>
      <w:pPr>
        <w:ind w:left="5760" w:hanging="360"/>
      </w:pPr>
      <w:rPr>
        <w:rFonts w:ascii="Courier New" w:hAnsi="Courier New" w:cs="Courier New" w:hint="default"/>
      </w:rPr>
    </w:lvl>
    <w:lvl w:ilvl="8" w:tplc="174E78F8" w:tentative="1">
      <w:start w:val="1"/>
      <w:numFmt w:val="bullet"/>
      <w:lvlText w:val=""/>
      <w:lvlJc w:val="left"/>
      <w:pPr>
        <w:ind w:left="6480" w:hanging="360"/>
      </w:pPr>
      <w:rPr>
        <w:rFonts w:ascii="Wingdings" w:hAnsi="Wingdings" w:hint="default"/>
      </w:rPr>
    </w:lvl>
  </w:abstractNum>
  <w:abstractNum w:abstractNumId="7" w15:restartNumberingAfterBreak="0">
    <w:nsid w:val="23CE3F66"/>
    <w:multiLevelType w:val="hybridMultilevel"/>
    <w:tmpl w:val="D99817B2"/>
    <w:lvl w:ilvl="0" w:tplc="AFF86EB4">
      <w:start w:val="1"/>
      <w:numFmt w:val="bullet"/>
      <w:lvlText w:val=""/>
      <w:lvlJc w:val="left"/>
      <w:pPr>
        <w:ind w:left="720" w:hanging="360"/>
      </w:pPr>
      <w:rPr>
        <w:rFonts w:ascii="Symbol" w:hAnsi="Symbol" w:hint="default"/>
        <w:color w:val="auto"/>
      </w:rPr>
    </w:lvl>
    <w:lvl w:ilvl="1" w:tplc="862E0FFE" w:tentative="1">
      <w:start w:val="1"/>
      <w:numFmt w:val="bullet"/>
      <w:lvlText w:val="o"/>
      <w:lvlJc w:val="left"/>
      <w:pPr>
        <w:ind w:left="1440" w:hanging="360"/>
      </w:pPr>
      <w:rPr>
        <w:rFonts w:ascii="Courier New" w:hAnsi="Courier New" w:cs="Courier New" w:hint="default"/>
      </w:rPr>
    </w:lvl>
    <w:lvl w:ilvl="2" w:tplc="DD500344" w:tentative="1">
      <w:start w:val="1"/>
      <w:numFmt w:val="bullet"/>
      <w:lvlText w:val=""/>
      <w:lvlJc w:val="left"/>
      <w:pPr>
        <w:ind w:left="2160" w:hanging="360"/>
      </w:pPr>
      <w:rPr>
        <w:rFonts w:ascii="Wingdings" w:hAnsi="Wingdings" w:hint="default"/>
      </w:rPr>
    </w:lvl>
    <w:lvl w:ilvl="3" w:tplc="8706756E" w:tentative="1">
      <w:start w:val="1"/>
      <w:numFmt w:val="bullet"/>
      <w:lvlText w:val=""/>
      <w:lvlJc w:val="left"/>
      <w:pPr>
        <w:ind w:left="2880" w:hanging="360"/>
      </w:pPr>
      <w:rPr>
        <w:rFonts w:ascii="Symbol" w:hAnsi="Symbol" w:hint="default"/>
      </w:rPr>
    </w:lvl>
    <w:lvl w:ilvl="4" w:tplc="7A6E677C" w:tentative="1">
      <w:start w:val="1"/>
      <w:numFmt w:val="bullet"/>
      <w:lvlText w:val="o"/>
      <w:lvlJc w:val="left"/>
      <w:pPr>
        <w:ind w:left="3600" w:hanging="360"/>
      </w:pPr>
      <w:rPr>
        <w:rFonts w:ascii="Courier New" w:hAnsi="Courier New" w:cs="Courier New" w:hint="default"/>
      </w:rPr>
    </w:lvl>
    <w:lvl w:ilvl="5" w:tplc="724C3CBC" w:tentative="1">
      <w:start w:val="1"/>
      <w:numFmt w:val="bullet"/>
      <w:lvlText w:val=""/>
      <w:lvlJc w:val="left"/>
      <w:pPr>
        <w:ind w:left="4320" w:hanging="360"/>
      </w:pPr>
      <w:rPr>
        <w:rFonts w:ascii="Wingdings" w:hAnsi="Wingdings" w:hint="default"/>
      </w:rPr>
    </w:lvl>
    <w:lvl w:ilvl="6" w:tplc="7C6CC340" w:tentative="1">
      <w:start w:val="1"/>
      <w:numFmt w:val="bullet"/>
      <w:lvlText w:val=""/>
      <w:lvlJc w:val="left"/>
      <w:pPr>
        <w:ind w:left="5040" w:hanging="360"/>
      </w:pPr>
      <w:rPr>
        <w:rFonts w:ascii="Symbol" w:hAnsi="Symbol" w:hint="default"/>
      </w:rPr>
    </w:lvl>
    <w:lvl w:ilvl="7" w:tplc="FB06C630" w:tentative="1">
      <w:start w:val="1"/>
      <w:numFmt w:val="bullet"/>
      <w:lvlText w:val="o"/>
      <w:lvlJc w:val="left"/>
      <w:pPr>
        <w:ind w:left="5760" w:hanging="360"/>
      </w:pPr>
      <w:rPr>
        <w:rFonts w:ascii="Courier New" w:hAnsi="Courier New" w:cs="Courier New" w:hint="default"/>
      </w:rPr>
    </w:lvl>
    <w:lvl w:ilvl="8" w:tplc="B7CECCDE" w:tentative="1">
      <w:start w:val="1"/>
      <w:numFmt w:val="bullet"/>
      <w:lvlText w:val=""/>
      <w:lvlJc w:val="left"/>
      <w:pPr>
        <w:ind w:left="6480" w:hanging="360"/>
      </w:pPr>
      <w:rPr>
        <w:rFonts w:ascii="Wingdings" w:hAnsi="Wingdings" w:hint="default"/>
      </w:rPr>
    </w:lvl>
  </w:abstractNum>
  <w:abstractNum w:abstractNumId="8" w15:restartNumberingAfterBreak="0">
    <w:nsid w:val="2A675ADF"/>
    <w:multiLevelType w:val="hybridMultilevel"/>
    <w:tmpl w:val="6B262E26"/>
    <w:lvl w:ilvl="0" w:tplc="7F22B318">
      <w:start w:val="1"/>
      <w:numFmt w:val="decimal"/>
      <w:lvlText w:val="Chart %1 - "/>
      <w:lvlJc w:val="left"/>
      <w:pPr>
        <w:ind w:left="624" w:hanging="264"/>
      </w:pPr>
      <w:rPr>
        <w:rFonts w:hint="default"/>
        <w:b/>
      </w:rPr>
    </w:lvl>
    <w:lvl w:ilvl="1" w:tplc="3FC2552A">
      <w:start w:val="1"/>
      <w:numFmt w:val="lowerLetter"/>
      <w:lvlText w:val="%2."/>
      <w:lvlJc w:val="left"/>
      <w:pPr>
        <w:ind w:left="1440" w:hanging="360"/>
      </w:pPr>
    </w:lvl>
    <w:lvl w:ilvl="2" w:tplc="8368C468" w:tentative="1">
      <w:start w:val="1"/>
      <w:numFmt w:val="lowerRoman"/>
      <w:lvlText w:val="%3."/>
      <w:lvlJc w:val="right"/>
      <w:pPr>
        <w:ind w:left="2160" w:hanging="180"/>
      </w:pPr>
    </w:lvl>
    <w:lvl w:ilvl="3" w:tplc="6FCA247A" w:tentative="1">
      <w:start w:val="1"/>
      <w:numFmt w:val="decimal"/>
      <w:lvlText w:val="%4."/>
      <w:lvlJc w:val="left"/>
      <w:pPr>
        <w:ind w:left="2880" w:hanging="360"/>
      </w:pPr>
    </w:lvl>
    <w:lvl w:ilvl="4" w:tplc="A73E9DDA" w:tentative="1">
      <w:start w:val="1"/>
      <w:numFmt w:val="lowerLetter"/>
      <w:lvlText w:val="%5."/>
      <w:lvlJc w:val="left"/>
      <w:pPr>
        <w:ind w:left="3600" w:hanging="360"/>
      </w:pPr>
    </w:lvl>
    <w:lvl w:ilvl="5" w:tplc="250A57BE" w:tentative="1">
      <w:start w:val="1"/>
      <w:numFmt w:val="lowerRoman"/>
      <w:lvlText w:val="%6."/>
      <w:lvlJc w:val="right"/>
      <w:pPr>
        <w:ind w:left="4320" w:hanging="180"/>
      </w:pPr>
    </w:lvl>
    <w:lvl w:ilvl="6" w:tplc="96F6BEC8" w:tentative="1">
      <w:start w:val="1"/>
      <w:numFmt w:val="decimal"/>
      <w:lvlText w:val="%7."/>
      <w:lvlJc w:val="left"/>
      <w:pPr>
        <w:ind w:left="5040" w:hanging="360"/>
      </w:pPr>
    </w:lvl>
    <w:lvl w:ilvl="7" w:tplc="A26C8BE6" w:tentative="1">
      <w:start w:val="1"/>
      <w:numFmt w:val="lowerLetter"/>
      <w:lvlText w:val="%8."/>
      <w:lvlJc w:val="left"/>
      <w:pPr>
        <w:ind w:left="5760" w:hanging="360"/>
      </w:pPr>
    </w:lvl>
    <w:lvl w:ilvl="8" w:tplc="6D6C39EE" w:tentative="1">
      <w:start w:val="1"/>
      <w:numFmt w:val="lowerRoman"/>
      <w:lvlText w:val="%9."/>
      <w:lvlJc w:val="right"/>
      <w:pPr>
        <w:ind w:left="6480" w:hanging="180"/>
      </w:pPr>
    </w:lvl>
  </w:abstractNum>
  <w:abstractNum w:abstractNumId="9" w15:restartNumberingAfterBreak="0">
    <w:nsid w:val="32DE378D"/>
    <w:multiLevelType w:val="hybridMultilevel"/>
    <w:tmpl w:val="669255CA"/>
    <w:lvl w:ilvl="0" w:tplc="39829D40">
      <w:start w:val="1"/>
      <w:numFmt w:val="bullet"/>
      <w:pStyle w:val="Bullet"/>
      <w:lvlText w:val=""/>
      <w:lvlJc w:val="left"/>
      <w:pPr>
        <w:ind w:left="363" w:hanging="360"/>
      </w:pPr>
      <w:rPr>
        <w:rFonts w:ascii="Symbol" w:hAnsi="Symbol" w:hint="default"/>
      </w:rPr>
    </w:lvl>
    <w:lvl w:ilvl="1" w:tplc="498E3E14">
      <w:start w:val="1"/>
      <w:numFmt w:val="bullet"/>
      <w:pStyle w:val="Bullet-indent"/>
      <w:lvlText w:val="o"/>
      <w:lvlJc w:val="left"/>
      <w:pPr>
        <w:ind w:left="1083" w:hanging="360"/>
      </w:pPr>
      <w:rPr>
        <w:rFonts w:ascii="Courier New" w:hAnsi="Courier New" w:cs="Courier New" w:hint="default"/>
      </w:rPr>
    </w:lvl>
    <w:lvl w:ilvl="2" w:tplc="FE7A2AF8" w:tentative="1">
      <w:start w:val="1"/>
      <w:numFmt w:val="bullet"/>
      <w:lvlText w:val=""/>
      <w:lvlJc w:val="left"/>
      <w:pPr>
        <w:ind w:left="1803" w:hanging="360"/>
      </w:pPr>
      <w:rPr>
        <w:rFonts w:ascii="Wingdings" w:hAnsi="Wingdings" w:hint="default"/>
      </w:rPr>
    </w:lvl>
    <w:lvl w:ilvl="3" w:tplc="E5CA2D36" w:tentative="1">
      <w:start w:val="1"/>
      <w:numFmt w:val="bullet"/>
      <w:lvlText w:val=""/>
      <w:lvlJc w:val="left"/>
      <w:pPr>
        <w:ind w:left="2523" w:hanging="360"/>
      </w:pPr>
      <w:rPr>
        <w:rFonts w:ascii="Symbol" w:hAnsi="Symbol" w:hint="default"/>
      </w:rPr>
    </w:lvl>
    <w:lvl w:ilvl="4" w:tplc="EC306C7A" w:tentative="1">
      <w:start w:val="1"/>
      <w:numFmt w:val="bullet"/>
      <w:lvlText w:val="o"/>
      <w:lvlJc w:val="left"/>
      <w:pPr>
        <w:ind w:left="3243" w:hanging="360"/>
      </w:pPr>
      <w:rPr>
        <w:rFonts w:ascii="Courier New" w:hAnsi="Courier New" w:cs="Courier New" w:hint="default"/>
      </w:rPr>
    </w:lvl>
    <w:lvl w:ilvl="5" w:tplc="277C3AA2" w:tentative="1">
      <w:start w:val="1"/>
      <w:numFmt w:val="bullet"/>
      <w:lvlText w:val=""/>
      <w:lvlJc w:val="left"/>
      <w:pPr>
        <w:ind w:left="3963" w:hanging="360"/>
      </w:pPr>
      <w:rPr>
        <w:rFonts w:ascii="Wingdings" w:hAnsi="Wingdings" w:hint="default"/>
      </w:rPr>
    </w:lvl>
    <w:lvl w:ilvl="6" w:tplc="C2EECD24" w:tentative="1">
      <w:start w:val="1"/>
      <w:numFmt w:val="bullet"/>
      <w:lvlText w:val=""/>
      <w:lvlJc w:val="left"/>
      <w:pPr>
        <w:ind w:left="4683" w:hanging="360"/>
      </w:pPr>
      <w:rPr>
        <w:rFonts w:ascii="Symbol" w:hAnsi="Symbol" w:hint="default"/>
      </w:rPr>
    </w:lvl>
    <w:lvl w:ilvl="7" w:tplc="733073D4" w:tentative="1">
      <w:start w:val="1"/>
      <w:numFmt w:val="bullet"/>
      <w:lvlText w:val="o"/>
      <w:lvlJc w:val="left"/>
      <w:pPr>
        <w:ind w:left="5403" w:hanging="360"/>
      </w:pPr>
      <w:rPr>
        <w:rFonts w:ascii="Courier New" w:hAnsi="Courier New" w:cs="Courier New" w:hint="default"/>
      </w:rPr>
    </w:lvl>
    <w:lvl w:ilvl="8" w:tplc="201AD058" w:tentative="1">
      <w:start w:val="1"/>
      <w:numFmt w:val="bullet"/>
      <w:lvlText w:val=""/>
      <w:lvlJc w:val="left"/>
      <w:pPr>
        <w:ind w:left="6123" w:hanging="360"/>
      </w:pPr>
      <w:rPr>
        <w:rFonts w:ascii="Wingdings" w:hAnsi="Wingdings" w:hint="default"/>
      </w:rPr>
    </w:lvl>
  </w:abstractNum>
  <w:abstractNum w:abstractNumId="10" w15:restartNumberingAfterBreak="0">
    <w:nsid w:val="35861209"/>
    <w:multiLevelType w:val="multilevel"/>
    <w:tmpl w:val="4F76B7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7836C1B"/>
    <w:multiLevelType w:val="hybridMultilevel"/>
    <w:tmpl w:val="67C6A498"/>
    <w:lvl w:ilvl="0" w:tplc="01B03EFC">
      <w:start w:val="1"/>
      <w:numFmt w:val="bullet"/>
      <w:lvlText w:val=""/>
      <w:lvlJc w:val="left"/>
      <w:pPr>
        <w:ind w:left="502" w:hanging="360"/>
      </w:pPr>
      <w:rPr>
        <w:rFonts w:ascii="Symbol" w:hAnsi="Symbol" w:hint="default"/>
        <w:color w:val="auto"/>
      </w:rPr>
    </w:lvl>
    <w:lvl w:ilvl="1" w:tplc="C562D806">
      <w:start w:val="1"/>
      <w:numFmt w:val="bullet"/>
      <w:lvlText w:val="o"/>
      <w:lvlJc w:val="left"/>
      <w:pPr>
        <w:ind w:left="1440" w:hanging="360"/>
      </w:pPr>
      <w:rPr>
        <w:rFonts w:ascii="Courier New" w:hAnsi="Courier New" w:cs="Courier New" w:hint="default"/>
      </w:rPr>
    </w:lvl>
    <w:lvl w:ilvl="2" w:tplc="DFCAC1D4">
      <w:start w:val="1"/>
      <w:numFmt w:val="bullet"/>
      <w:lvlText w:val=""/>
      <w:lvlJc w:val="left"/>
      <w:pPr>
        <w:ind w:left="2160" w:hanging="360"/>
      </w:pPr>
      <w:rPr>
        <w:rFonts w:ascii="Wingdings" w:hAnsi="Wingdings" w:hint="default"/>
      </w:rPr>
    </w:lvl>
    <w:lvl w:ilvl="3" w:tplc="898E8DFE">
      <w:start w:val="1"/>
      <w:numFmt w:val="bullet"/>
      <w:lvlText w:val=""/>
      <w:lvlJc w:val="left"/>
      <w:pPr>
        <w:ind w:left="2880" w:hanging="360"/>
      </w:pPr>
      <w:rPr>
        <w:rFonts w:ascii="Symbol" w:hAnsi="Symbol" w:hint="default"/>
      </w:rPr>
    </w:lvl>
    <w:lvl w:ilvl="4" w:tplc="C98A4556">
      <w:start w:val="1"/>
      <w:numFmt w:val="bullet"/>
      <w:lvlText w:val="o"/>
      <w:lvlJc w:val="left"/>
      <w:pPr>
        <w:ind w:left="3600" w:hanging="360"/>
      </w:pPr>
      <w:rPr>
        <w:rFonts w:ascii="Courier New" w:hAnsi="Courier New" w:cs="Courier New" w:hint="default"/>
      </w:rPr>
    </w:lvl>
    <w:lvl w:ilvl="5" w:tplc="70B8D0DA">
      <w:start w:val="1"/>
      <w:numFmt w:val="bullet"/>
      <w:lvlText w:val=""/>
      <w:lvlJc w:val="left"/>
      <w:pPr>
        <w:ind w:left="4320" w:hanging="360"/>
      </w:pPr>
      <w:rPr>
        <w:rFonts w:ascii="Wingdings" w:hAnsi="Wingdings" w:hint="default"/>
      </w:rPr>
    </w:lvl>
    <w:lvl w:ilvl="6" w:tplc="B400DA62">
      <w:start w:val="1"/>
      <w:numFmt w:val="bullet"/>
      <w:lvlText w:val=""/>
      <w:lvlJc w:val="left"/>
      <w:pPr>
        <w:ind w:left="5040" w:hanging="360"/>
      </w:pPr>
      <w:rPr>
        <w:rFonts w:ascii="Symbol" w:hAnsi="Symbol" w:hint="default"/>
      </w:rPr>
    </w:lvl>
    <w:lvl w:ilvl="7" w:tplc="80B406AA">
      <w:start w:val="1"/>
      <w:numFmt w:val="bullet"/>
      <w:lvlText w:val="o"/>
      <w:lvlJc w:val="left"/>
      <w:pPr>
        <w:ind w:left="5760" w:hanging="360"/>
      </w:pPr>
      <w:rPr>
        <w:rFonts w:ascii="Courier New" w:hAnsi="Courier New" w:cs="Courier New" w:hint="default"/>
      </w:rPr>
    </w:lvl>
    <w:lvl w:ilvl="8" w:tplc="1952C468">
      <w:start w:val="1"/>
      <w:numFmt w:val="bullet"/>
      <w:lvlText w:val=""/>
      <w:lvlJc w:val="left"/>
      <w:pPr>
        <w:ind w:left="6480" w:hanging="360"/>
      </w:pPr>
      <w:rPr>
        <w:rFonts w:ascii="Wingdings" w:hAnsi="Wingdings" w:hint="default"/>
      </w:rPr>
    </w:lvl>
  </w:abstractNum>
  <w:abstractNum w:abstractNumId="12" w15:restartNumberingAfterBreak="0">
    <w:nsid w:val="392E52D8"/>
    <w:multiLevelType w:val="hybridMultilevel"/>
    <w:tmpl w:val="FF7A6F2E"/>
    <w:lvl w:ilvl="0" w:tplc="F2BA549C">
      <w:start w:val="1"/>
      <w:numFmt w:val="bullet"/>
      <w:lvlText w:val=""/>
      <w:lvlJc w:val="left"/>
      <w:pPr>
        <w:ind w:left="720" w:hanging="360"/>
      </w:pPr>
      <w:rPr>
        <w:rFonts w:ascii="Symbol" w:hAnsi="Symbol" w:hint="default"/>
      </w:rPr>
    </w:lvl>
    <w:lvl w:ilvl="1" w:tplc="669E48A4" w:tentative="1">
      <w:start w:val="1"/>
      <w:numFmt w:val="bullet"/>
      <w:lvlText w:val="o"/>
      <w:lvlJc w:val="left"/>
      <w:pPr>
        <w:ind w:left="1440" w:hanging="360"/>
      </w:pPr>
      <w:rPr>
        <w:rFonts w:ascii="Courier New" w:hAnsi="Courier New" w:cs="Courier New" w:hint="default"/>
      </w:rPr>
    </w:lvl>
    <w:lvl w:ilvl="2" w:tplc="13700A5C" w:tentative="1">
      <w:start w:val="1"/>
      <w:numFmt w:val="bullet"/>
      <w:lvlText w:val=""/>
      <w:lvlJc w:val="left"/>
      <w:pPr>
        <w:ind w:left="2160" w:hanging="360"/>
      </w:pPr>
      <w:rPr>
        <w:rFonts w:ascii="Wingdings" w:hAnsi="Wingdings" w:hint="default"/>
      </w:rPr>
    </w:lvl>
    <w:lvl w:ilvl="3" w:tplc="B5CE1ACA" w:tentative="1">
      <w:start w:val="1"/>
      <w:numFmt w:val="bullet"/>
      <w:lvlText w:val=""/>
      <w:lvlJc w:val="left"/>
      <w:pPr>
        <w:ind w:left="2880" w:hanging="360"/>
      </w:pPr>
      <w:rPr>
        <w:rFonts w:ascii="Symbol" w:hAnsi="Symbol" w:hint="default"/>
      </w:rPr>
    </w:lvl>
    <w:lvl w:ilvl="4" w:tplc="1DD493BC" w:tentative="1">
      <w:start w:val="1"/>
      <w:numFmt w:val="bullet"/>
      <w:lvlText w:val="o"/>
      <w:lvlJc w:val="left"/>
      <w:pPr>
        <w:ind w:left="3600" w:hanging="360"/>
      </w:pPr>
      <w:rPr>
        <w:rFonts w:ascii="Courier New" w:hAnsi="Courier New" w:cs="Courier New" w:hint="default"/>
      </w:rPr>
    </w:lvl>
    <w:lvl w:ilvl="5" w:tplc="06F66E9A" w:tentative="1">
      <w:start w:val="1"/>
      <w:numFmt w:val="bullet"/>
      <w:lvlText w:val=""/>
      <w:lvlJc w:val="left"/>
      <w:pPr>
        <w:ind w:left="4320" w:hanging="360"/>
      </w:pPr>
      <w:rPr>
        <w:rFonts w:ascii="Wingdings" w:hAnsi="Wingdings" w:hint="default"/>
      </w:rPr>
    </w:lvl>
    <w:lvl w:ilvl="6" w:tplc="66BE0D18" w:tentative="1">
      <w:start w:val="1"/>
      <w:numFmt w:val="bullet"/>
      <w:lvlText w:val=""/>
      <w:lvlJc w:val="left"/>
      <w:pPr>
        <w:ind w:left="5040" w:hanging="360"/>
      </w:pPr>
      <w:rPr>
        <w:rFonts w:ascii="Symbol" w:hAnsi="Symbol" w:hint="default"/>
      </w:rPr>
    </w:lvl>
    <w:lvl w:ilvl="7" w:tplc="AB08072C" w:tentative="1">
      <w:start w:val="1"/>
      <w:numFmt w:val="bullet"/>
      <w:lvlText w:val="o"/>
      <w:lvlJc w:val="left"/>
      <w:pPr>
        <w:ind w:left="5760" w:hanging="360"/>
      </w:pPr>
      <w:rPr>
        <w:rFonts w:ascii="Courier New" w:hAnsi="Courier New" w:cs="Courier New" w:hint="default"/>
      </w:rPr>
    </w:lvl>
    <w:lvl w:ilvl="8" w:tplc="A14C56F8" w:tentative="1">
      <w:start w:val="1"/>
      <w:numFmt w:val="bullet"/>
      <w:lvlText w:val=""/>
      <w:lvlJc w:val="left"/>
      <w:pPr>
        <w:ind w:left="6480" w:hanging="360"/>
      </w:pPr>
      <w:rPr>
        <w:rFonts w:ascii="Wingdings" w:hAnsi="Wingdings" w:hint="default"/>
      </w:rPr>
    </w:lvl>
  </w:abstractNum>
  <w:abstractNum w:abstractNumId="13" w15:restartNumberingAfterBreak="0">
    <w:nsid w:val="397C1A20"/>
    <w:multiLevelType w:val="hybridMultilevel"/>
    <w:tmpl w:val="E14A4EE0"/>
    <w:lvl w:ilvl="0" w:tplc="9800B66A">
      <w:start w:val="1"/>
      <w:numFmt w:val="decimal"/>
      <w:lvlText w:val="%1."/>
      <w:lvlJc w:val="left"/>
      <w:pPr>
        <w:ind w:left="360" w:hanging="360"/>
      </w:pPr>
    </w:lvl>
    <w:lvl w:ilvl="1" w:tplc="A0BAA210" w:tentative="1">
      <w:start w:val="1"/>
      <w:numFmt w:val="lowerLetter"/>
      <w:lvlText w:val="%2."/>
      <w:lvlJc w:val="left"/>
      <w:pPr>
        <w:ind w:left="1080" w:hanging="360"/>
      </w:pPr>
    </w:lvl>
    <w:lvl w:ilvl="2" w:tplc="F10CE670" w:tentative="1">
      <w:start w:val="1"/>
      <w:numFmt w:val="lowerRoman"/>
      <w:lvlText w:val="%3."/>
      <w:lvlJc w:val="right"/>
      <w:pPr>
        <w:ind w:left="1800" w:hanging="180"/>
      </w:pPr>
    </w:lvl>
    <w:lvl w:ilvl="3" w:tplc="08FE6CC2" w:tentative="1">
      <w:start w:val="1"/>
      <w:numFmt w:val="decimal"/>
      <w:lvlText w:val="%4."/>
      <w:lvlJc w:val="left"/>
      <w:pPr>
        <w:ind w:left="2520" w:hanging="360"/>
      </w:pPr>
    </w:lvl>
    <w:lvl w:ilvl="4" w:tplc="EB14196C" w:tentative="1">
      <w:start w:val="1"/>
      <w:numFmt w:val="lowerLetter"/>
      <w:lvlText w:val="%5."/>
      <w:lvlJc w:val="left"/>
      <w:pPr>
        <w:ind w:left="3240" w:hanging="360"/>
      </w:pPr>
    </w:lvl>
    <w:lvl w:ilvl="5" w:tplc="AEF8F64E" w:tentative="1">
      <w:start w:val="1"/>
      <w:numFmt w:val="lowerRoman"/>
      <w:lvlText w:val="%6."/>
      <w:lvlJc w:val="right"/>
      <w:pPr>
        <w:ind w:left="3960" w:hanging="180"/>
      </w:pPr>
    </w:lvl>
    <w:lvl w:ilvl="6" w:tplc="9E383BCE" w:tentative="1">
      <w:start w:val="1"/>
      <w:numFmt w:val="decimal"/>
      <w:lvlText w:val="%7."/>
      <w:lvlJc w:val="left"/>
      <w:pPr>
        <w:ind w:left="4680" w:hanging="360"/>
      </w:pPr>
    </w:lvl>
    <w:lvl w:ilvl="7" w:tplc="B5006240" w:tentative="1">
      <w:start w:val="1"/>
      <w:numFmt w:val="lowerLetter"/>
      <w:lvlText w:val="%8."/>
      <w:lvlJc w:val="left"/>
      <w:pPr>
        <w:ind w:left="5400" w:hanging="360"/>
      </w:pPr>
    </w:lvl>
    <w:lvl w:ilvl="8" w:tplc="939A17F8" w:tentative="1">
      <w:start w:val="1"/>
      <w:numFmt w:val="lowerRoman"/>
      <w:lvlText w:val="%9."/>
      <w:lvlJc w:val="right"/>
      <w:pPr>
        <w:ind w:left="6120" w:hanging="180"/>
      </w:pPr>
    </w:lvl>
  </w:abstractNum>
  <w:abstractNum w:abstractNumId="14" w15:restartNumberingAfterBreak="0">
    <w:nsid w:val="3E876F45"/>
    <w:multiLevelType w:val="hybridMultilevel"/>
    <w:tmpl w:val="7EDE7672"/>
    <w:lvl w:ilvl="0" w:tplc="9FFABDD6">
      <w:start w:val="1"/>
      <w:numFmt w:val="bullet"/>
      <w:lvlText w:val=""/>
      <w:lvlJc w:val="left"/>
      <w:pPr>
        <w:ind w:left="720" w:hanging="360"/>
      </w:pPr>
      <w:rPr>
        <w:rFonts w:ascii="Symbol" w:hAnsi="Symbol" w:hint="default"/>
        <w:color w:val="auto"/>
        <w:sz w:val="24"/>
        <w:szCs w:val="24"/>
      </w:rPr>
    </w:lvl>
    <w:lvl w:ilvl="1" w:tplc="39E6A540" w:tentative="1">
      <w:start w:val="1"/>
      <w:numFmt w:val="bullet"/>
      <w:lvlText w:val="o"/>
      <w:lvlJc w:val="left"/>
      <w:pPr>
        <w:ind w:left="1440" w:hanging="360"/>
      </w:pPr>
      <w:rPr>
        <w:rFonts w:ascii="Courier New" w:hAnsi="Courier New" w:cs="Courier New" w:hint="default"/>
      </w:rPr>
    </w:lvl>
    <w:lvl w:ilvl="2" w:tplc="1AFEC37A" w:tentative="1">
      <w:start w:val="1"/>
      <w:numFmt w:val="bullet"/>
      <w:lvlText w:val=""/>
      <w:lvlJc w:val="left"/>
      <w:pPr>
        <w:ind w:left="2160" w:hanging="360"/>
      </w:pPr>
      <w:rPr>
        <w:rFonts w:ascii="Wingdings" w:hAnsi="Wingdings" w:hint="default"/>
      </w:rPr>
    </w:lvl>
    <w:lvl w:ilvl="3" w:tplc="AC8A9AD2" w:tentative="1">
      <w:start w:val="1"/>
      <w:numFmt w:val="bullet"/>
      <w:lvlText w:val=""/>
      <w:lvlJc w:val="left"/>
      <w:pPr>
        <w:ind w:left="2880" w:hanging="360"/>
      </w:pPr>
      <w:rPr>
        <w:rFonts w:ascii="Symbol" w:hAnsi="Symbol" w:hint="default"/>
      </w:rPr>
    </w:lvl>
    <w:lvl w:ilvl="4" w:tplc="F47A6DC8" w:tentative="1">
      <w:start w:val="1"/>
      <w:numFmt w:val="bullet"/>
      <w:lvlText w:val="o"/>
      <w:lvlJc w:val="left"/>
      <w:pPr>
        <w:ind w:left="3600" w:hanging="360"/>
      </w:pPr>
      <w:rPr>
        <w:rFonts w:ascii="Courier New" w:hAnsi="Courier New" w:cs="Courier New" w:hint="default"/>
      </w:rPr>
    </w:lvl>
    <w:lvl w:ilvl="5" w:tplc="205CE608" w:tentative="1">
      <w:start w:val="1"/>
      <w:numFmt w:val="bullet"/>
      <w:lvlText w:val=""/>
      <w:lvlJc w:val="left"/>
      <w:pPr>
        <w:ind w:left="4320" w:hanging="360"/>
      </w:pPr>
      <w:rPr>
        <w:rFonts w:ascii="Wingdings" w:hAnsi="Wingdings" w:hint="default"/>
      </w:rPr>
    </w:lvl>
    <w:lvl w:ilvl="6" w:tplc="57F6E418" w:tentative="1">
      <w:start w:val="1"/>
      <w:numFmt w:val="bullet"/>
      <w:lvlText w:val=""/>
      <w:lvlJc w:val="left"/>
      <w:pPr>
        <w:ind w:left="5040" w:hanging="360"/>
      </w:pPr>
      <w:rPr>
        <w:rFonts w:ascii="Symbol" w:hAnsi="Symbol" w:hint="default"/>
      </w:rPr>
    </w:lvl>
    <w:lvl w:ilvl="7" w:tplc="06EE1876" w:tentative="1">
      <w:start w:val="1"/>
      <w:numFmt w:val="bullet"/>
      <w:lvlText w:val="o"/>
      <w:lvlJc w:val="left"/>
      <w:pPr>
        <w:ind w:left="5760" w:hanging="360"/>
      </w:pPr>
      <w:rPr>
        <w:rFonts w:ascii="Courier New" w:hAnsi="Courier New" w:cs="Courier New" w:hint="default"/>
      </w:rPr>
    </w:lvl>
    <w:lvl w:ilvl="8" w:tplc="A58A2864" w:tentative="1">
      <w:start w:val="1"/>
      <w:numFmt w:val="bullet"/>
      <w:lvlText w:val=""/>
      <w:lvlJc w:val="left"/>
      <w:pPr>
        <w:ind w:left="6480" w:hanging="360"/>
      </w:pPr>
      <w:rPr>
        <w:rFonts w:ascii="Wingdings" w:hAnsi="Wingdings" w:hint="default"/>
      </w:rPr>
    </w:lvl>
  </w:abstractNum>
  <w:abstractNum w:abstractNumId="15" w15:restartNumberingAfterBreak="0">
    <w:nsid w:val="3F62651A"/>
    <w:multiLevelType w:val="multilevel"/>
    <w:tmpl w:val="DCDEB376"/>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CA40219"/>
    <w:multiLevelType w:val="hybridMultilevel"/>
    <w:tmpl w:val="39FA7DE0"/>
    <w:lvl w:ilvl="0" w:tplc="B5FAE51E">
      <w:start w:val="1"/>
      <w:numFmt w:val="decimal"/>
      <w:lvlText w:val="Chart %1 - "/>
      <w:lvlJc w:val="left"/>
      <w:pPr>
        <w:ind w:left="624" w:hanging="264"/>
      </w:pPr>
      <w:rPr>
        <w:rFonts w:hint="default"/>
        <w:b/>
      </w:rPr>
    </w:lvl>
    <w:lvl w:ilvl="1" w:tplc="4B764618">
      <w:start w:val="1"/>
      <w:numFmt w:val="lowerLetter"/>
      <w:lvlText w:val="%2."/>
      <w:lvlJc w:val="left"/>
      <w:pPr>
        <w:ind w:left="1440" w:hanging="360"/>
      </w:pPr>
    </w:lvl>
    <w:lvl w:ilvl="2" w:tplc="90C424BE" w:tentative="1">
      <w:start w:val="1"/>
      <w:numFmt w:val="lowerRoman"/>
      <w:lvlText w:val="%3."/>
      <w:lvlJc w:val="right"/>
      <w:pPr>
        <w:ind w:left="2160" w:hanging="180"/>
      </w:pPr>
    </w:lvl>
    <w:lvl w:ilvl="3" w:tplc="D59E9A06" w:tentative="1">
      <w:start w:val="1"/>
      <w:numFmt w:val="decimal"/>
      <w:lvlText w:val="%4."/>
      <w:lvlJc w:val="left"/>
      <w:pPr>
        <w:ind w:left="2880" w:hanging="360"/>
      </w:pPr>
    </w:lvl>
    <w:lvl w:ilvl="4" w:tplc="5206028E" w:tentative="1">
      <w:start w:val="1"/>
      <w:numFmt w:val="lowerLetter"/>
      <w:lvlText w:val="%5."/>
      <w:lvlJc w:val="left"/>
      <w:pPr>
        <w:ind w:left="3600" w:hanging="360"/>
      </w:pPr>
    </w:lvl>
    <w:lvl w:ilvl="5" w:tplc="4100183E" w:tentative="1">
      <w:start w:val="1"/>
      <w:numFmt w:val="lowerRoman"/>
      <w:lvlText w:val="%6."/>
      <w:lvlJc w:val="right"/>
      <w:pPr>
        <w:ind w:left="4320" w:hanging="180"/>
      </w:pPr>
    </w:lvl>
    <w:lvl w:ilvl="6" w:tplc="6C1AA956" w:tentative="1">
      <w:start w:val="1"/>
      <w:numFmt w:val="decimal"/>
      <w:lvlText w:val="%7."/>
      <w:lvlJc w:val="left"/>
      <w:pPr>
        <w:ind w:left="5040" w:hanging="360"/>
      </w:pPr>
    </w:lvl>
    <w:lvl w:ilvl="7" w:tplc="DE68E0AC" w:tentative="1">
      <w:start w:val="1"/>
      <w:numFmt w:val="lowerLetter"/>
      <w:lvlText w:val="%8."/>
      <w:lvlJc w:val="left"/>
      <w:pPr>
        <w:ind w:left="5760" w:hanging="360"/>
      </w:pPr>
    </w:lvl>
    <w:lvl w:ilvl="8" w:tplc="B55AD5BC" w:tentative="1">
      <w:start w:val="1"/>
      <w:numFmt w:val="lowerRoman"/>
      <w:lvlText w:val="%9."/>
      <w:lvlJc w:val="right"/>
      <w:pPr>
        <w:ind w:left="6480" w:hanging="180"/>
      </w:pPr>
    </w:lvl>
  </w:abstractNum>
  <w:abstractNum w:abstractNumId="17" w15:restartNumberingAfterBreak="0">
    <w:nsid w:val="4FD900CE"/>
    <w:multiLevelType w:val="hybridMultilevel"/>
    <w:tmpl w:val="3F061B98"/>
    <w:lvl w:ilvl="0" w:tplc="7EB8D37C">
      <w:start w:val="1"/>
      <w:numFmt w:val="lowerLetter"/>
      <w:lvlText w:val="%1)"/>
      <w:lvlJc w:val="left"/>
      <w:pPr>
        <w:ind w:left="360" w:hanging="360"/>
      </w:pPr>
      <w:rPr>
        <w:rFonts w:hint="default"/>
      </w:rPr>
    </w:lvl>
    <w:lvl w:ilvl="1" w:tplc="D70ED858" w:tentative="1">
      <w:start w:val="1"/>
      <w:numFmt w:val="bullet"/>
      <w:lvlText w:val="o"/>
      <w:lvlJc w:val="left"/>
      <w:pPr>
        <w:ind w:left="1080" w:hanging="360"/>
      </w:pPr>
      <w:rPr>
        <w:rFonts w:ascii="Courier New" w:hAnsi="Courier New" w:cs="Courier New" w:hint="default"/>
      </w:rPr>
    </w:lvl>
    <w:lvl w:ilvl="2" w:tplc="2EF490A8" w:tentative="1">
      <w:start w:val="1"/>
      <w:numFmt w:val="bullet"/>
      <w:lvlText w:val=""/>
      <w:lvlJc w:val="left"/>
      <w:pPr>
        <w:ind w:left="1800" w:hanging="360"/>
      </w:pPr>
      <w:rPr>
        <w:rFonts w:ascii="Wingdings" w:hAnsi="Wingdings" w:hint="default"/>
      </w:rPr>
    </w:lvl>
    <w:lvl w:ilvl="3" w:tplc="21448FC8" w:tentative="1">
      <w:start w:val="1"/>
      <w:numFmt w:val="bullet"/>
      <w:lvlText w:val=""/>
      <w:lvlJc w:val="left"/>
      <w:pPr>
        <w:ind w:left="2520" w:hanging="360"/>
      </w:pPr>
      <w:rPr>
        <w:rFonts w:ascii="Symbol" w:hAnsi="Symbol" w:hint="default"/>
      </w:rPr>
    </w:lvl>
    <w:lvl w:ilvl="4" w:tplc="663A50D6" w:tentative="1">
      <w:start w:val="1"/>
      <w:numFmt w:val="bullet"/>
      <w:lvlText w:val="o"/>
      <w:lvlJc w:val="left"/>
      <w:pPr>
        <w:ind w:left="3240" w:hanging="360"/>
      </w:pPr>
      <w:rPr>
        <w:rFonts w:ascii="Courier New" w:hAnsi="Courier New" w:cs="Courier New" w:hint="default"/>
      </w:rPr>
    </w:lvl>
    <w:lvl w:ilvl="5" w:tplc="BBCAA4E6" w:tentative="1">
      <w:start w:val="1"/>
      <w:numFmt w:val="bullet"/>
      <w:lvlText w:val=""/>
      <w:lvlJc w:val="left"/>
      <w:pPr>
        <w:ind w:left="3960" w:hanging="360"/>
      </w:pPr>
      <w:rPr>
        <w:rFonts w:ascii="Wingdings" w:hAnsi="Wingdings" w:hint="default"/>
      </w:rPr>
    </w:lvl>
    <w:lvl w:ilvl="6" w:tplc="7C64A034" w:tentative="1">
      <w:start w:val="1"/>
      <w:numFmt w:val="bullet"/>
      <w:lvlText w:val=""/>
      <w:lvlJc w:val="left"/>
      <w:pPr>
        <w:ind w:left="4680" w:hanging="360"/>
      </w:pPr>
      <w:rPr>
        <w:rFonts w:ascii="Symbol" w:hAnsi="Symbol" w:hint="default"/>
      </w:rPr>
    </w:lvl>
    <w:lvl w:ilvl="7" w:tplc="81503F52" w:tentative="1">
      <w:start w:val="1"/>
      <w:numFmt w:val="bullet"/>
      <w:lvlText w:val="o"/>
      <w:lvlJc w:val="left"/>
      <w:pPr>
        <w:ind w:left="5400" w:hanging="360"/>
      </w:pPr>
      <w:rPr>
        <w:rFonts w:ascii="Courier New" w:hAnsi="Courier New" w:cs="Courier New" w:hint="default"/>
      </w:rPr>
    </w:lvl>
    <w:lvl w:ilvl="8" w:tplc="801AC96A" w:tentative="1">
      <w:start w:val="1"/>
      <w:numFmt w:val="bullet"/>
      <w:lvlText w:val=""/>
      <w:lvlJc w:val="left"/>
      <w:pPr>
        <w:ind w:left="6120" w:hanging="360"/>
      </w:pPr>
      <w:rPr>
        <w:rFonts w:ascii="Wingdings" w:hAnsi="Wingdings" w:hint="default"/>
      </w:rPr>
    </w:lvl>
  </w:abstractNum>
  <w:abstractNum w:abstractNumId="18" w15:restartNumberingAfterBreak="0">
    <w:nsid w:val="52E0322D"/>
    <w:multiLevelType w:val="hybridMultilevel"/>
    <w:tmpl w:val="0888C59E"/>
    <w:lvl w:ilvl="0" w:tplc="43A45E88">
      <w:start w:val="1"/>
      <w:numFmt w:val="decimal"/>
      <w:lvlText w:val="Table %1 -"/>
      <w:lvlJc w:val="left"/>
      <w:pPr>
        <w:ind w:left="1134" w:hanging="709"/>
      </w:pPr>
      <w:rPr>
        <w:rFonts w:hint="default"/>
        <w:b/>
        <w:color w:val="auto"/>
      </w:rPr>
    </w:lvl>
    <w:lvl w:ilvl="1" w:tplc="18CE0E76" w:tentative="1">
      <w:start w:val="1"/>
      <w:numFmt w:val="lowerLetter"/>
      <w:lvlText w:val="%2."/>
      <w:lvlJc w:val="left"/>
      <w:pPr>
        <w:ind w:left="1440" w:hanging="360"/>
      </w:pPr>
    </w:lvl>
    <w:lvl w:ilvl="2" w:tplc="370084B2" w:tentative="1">
      <w:start w:val="1"/>
      <w:numFmt w:val="lowerRoman"/>
      <w:lvlText w:val="%3."/>
      <w:lvlJc w:val="right"/>
      <w:pPr>
        <w:ind w:left="2160" w:hanging="180"/>
      </w:pPr>
    </w:lvl>
    <w:lvl w:ilvl="3" w:tplc="01ACA620" w:tentative="1">
      <w:start w:val="1"/>
      <w:numFmt w:val="decimal"/>
      <w:lvlText w:val="%4."/>
      <w:lvlJc w:val="left"/>
      <w:pPr>
        <w:ind w:left="2880" w:hanging="360"/>
      </w:pPr>
    </w:lvl>
    <w:lvl w:ilvl="4" w:tplc="90EAD608" w:tentative="1">
      <w:start w:val="1"/>
      <w:numFmt w:val="lowerLetter"/>
      <w:lvlText w:val="%5."/>
      <w:lvlJc w:val="left"/>
      <w:pPr>
        <w:ind w:left="3600" w:hanging="360"/>
      </w:pPr>
    </w:lvl>
    <w:lvl w:ilvl="5" w:tplc="935810EC" w:tentative="1">
      <w:start w:val="1"/>
      <w:numFmt w:val="lowerRoman"/>
      <w:lvlText w:val="%6."/>
      <w:lvlJc w:val="right"/>
      <w:pPr>
        <w:ind w:left="4320" w:hanging="180"/>
      </w:pPr>
    </w:lvl>
    <w:lvl w:ilvl="6" w:tplc="9A4821BA" w:tentative="1">
      <w:start w:val="1"/>
      <w:numFmt w:val="decimal"/>
      <w:lvlText w:val="%7."/>
      <w:lvlJc w:val="left"/>
      <w:pPr>
        <w:ind w:left="5040" w:hanging="360"/>
      </w:pPr>
    </w:lvl>
    <w:lvl w:ilvl="7" w:tplc="22AEBE8E" w:tentative="1">
      <w:start w:val="1"/>
      <w:numFmt w:val="lowerLetter"/>
      <w:lvlText w:val="%8."/>
      <w:lvlJc w:val="left"/>
      <w:pPr>
        <w:ind w:left="5760" w:hanging="360"/>
      </w:pPr>
    </w:lvl>
    <w:lvl w:ilvl="8" w:tplc="E8386CF6" w:tentative="1">
      <w:start w:val="1"/>
      <w:numFmt w:val="lowerRoman"/>
      <w:lvlText w:val="%9."/>
      <w:lvlJc w:val="right"/>
      <w:pPr>
        <w:ind w:left="6480" w:hanging="180"/>
      </w:pPr>
    </w:lvl>
  </w:abstractNum>
  <w:abstractNum w:abstractNumId="19" w15:restartNumberingAfterBreak="0">
    <w:nsid w:val="568C6F12"/>
    <w:multiLevelType w:val="multilevel"/>
    <w:tmpl w:val="9252C8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C7B1BF8"/>
    <w:multiLevelType w:val="hybridMultilevel"/>
    <w:tmpl w:val="40D0C046"/>
    <w:lvl w:ilvl="0" w:tplc="F4A27CBC">
      <w:start w:val="1"/>
      <w:numFmt w:val="decimal"/>
      <w:lvlText w:val="Table %1 -"/>
      <w:lvlJc w:val="left"/>
      <w:pPr>
        <w:ind w:left="785" w:hanging="360"/>
      </w:pPr>
      <w:rPr>
        <w:rFonts w:hint="default"/>
        <w:b/>
        <w:color w:val="auto"/>
      </w:rPr>
    </w:lvl>
    <w:lvl w:ilvl="1" w:tplc="A87C07F2" w:tentative="1">
      <w:start w:val="1"/>
      <w:numFmt w:val="lowerLetter"/>
      <w:lvlText w:val="%2."/>
      <w:lvlJc w:val="left"/>
      <w:pPr>
        <w:ind w:left="1440" w:hanging="360"/>
      </w:pPr>
    </w:lvl>
    <w:lvl w:ilvl="2" w:tplc="10862A52" w:tentative="1">
      <w:start w:val="1"/>
      <w:numFmt w:val="lowerRoman"/>
      <w:lvlText w:val="%3."/>
      <w:lvlJc w:val="right"/>
      <w:pPr>
        <w:ind w:left="2160" w:hanging="180"/>
      </w:pPr>
    </w:lvl>
    <w:lvl w:ilvl="3" w:tplc="17FA31DA" w:tentative="1">
      <w:start w:val="1"/>
      <w:numFmt w:val="decimal"/>
      <w:lvlText w:val="%4."/>
      <w:lvlJc w:val="left"/>
      <w:pPr>
        <w:ind w:left="2880" w:hanging="360"/>
      </w:pPr>
    </w:lvl>
    <w:lvl w:ilvl="4" w:tplc="F56CC400" w:tentative="1">
      <w:start w:val="1"/>
      <w:numFmt w:val="lowerLetter"/>
      <w:lvlText w:val="%5."/>
      <w:lvlJc w:val="left"/>
      <w:pPr>
        <w:ind w:left="3600" w:hanging="360"/>
      </w:pPr>
    </w:lvl>
    <w:lvl w:ilvl="5" w:tplc="A70CE002" w:tentative="1">
      <w:start w:val="1"/>
      <w:numFmt w:val="lowerRoman"/>
      <w:lvlText w:val="%6."/>
      <w:lvlJc w:val="right"/>
      <w:pPr>
        <w:ind w:left="4320" w:hanging="180"/>
      </w:pPr>
    </w:lvl>
    <w:lvl w:ilvl="6" w:tplc="54D86400" w:tentative="1">
      <w:start w:val="1"/>
      <w:numFmt w:val="decimal"/>
      <w:lvlText w:val="%7."/>
      <w:lvlJc w:val="left"/>
      <w:pPr>
        <w:ind w:left="5040" w:hanging="360"/>
      </w:pPr>
    </w:lvl>
    <w:lvl w:ilvl="7" w:tplc="D618E676" w:tentative="1">
      <w:start w:val="1"/>
      <w:numFmt w:val="lowerLetter"/>
      <w:lvlText w:val="%8."/>
      <w:lvlJc w:val="left"/>
      <w:pPr>
        <w:ind w:left="5760" w:hanging="360"/>
      </w:pPr>
    </w:lvl>
    <w:lvl w:ilvl="8" w:tplc="D02A59F6" w:tentative="1">
      <w:start w:val="1"/>
      <w:numFmt w:val="lowerRoman"/>
      <w:lvlText w:val="%9."/>
      <w:lvlJc w:val="right"/>
      <w:pPr>
        <w:ind w:left="6480" w:hanging="180"/>
      </w:pPr>
    </w:lvl>
  </w:abstractNum>
  <w:abstractNum w:abstractNumId="21" w15:restartNumberingAfterBreak="0">
    <w:nsid w:val="5F643728"/>
    <w:multiLevelType w:val="hybridMultilevel"/>
    <w:tmpl w:val="51CEAB72"/>
    <w:lvl w:ilvl="0" w:tplc="60AC1D32">
      <w:start w:val="1"/>
      <w:numFmt w:val="bullet"/>
      <w:lvlText w:val=""/>
      <w:lvlJc w:val="left"/>
      <w:pPr>
        <w:ind w:left="720" w:hanging="360"/>
      </w:pPr>
      <w:rPr>
        <w:rFonts w:ascii="Symbol" w:hAnsi="Symbol" w:hint="default"/>
      </w:rPr>
    </w:lvl>
    <w:lvl w:ilvl="1" w:tplc="5BEE37CE" w:tentative="1">
      <w:start w:val="1"/>
      <w:numFmt w:val="bullet"/>
      <w:lvlText w:val="o"/>
      <w:lvlJc w:val="left"/>
      <w:pPr>
        <w:ind w:left="1440" w:hanging="360"/>
      </w:pPr>
      <w:rPr>
        <w:rFonts w:ascii="Courier New" w:hAnsi="Courier New" w:cs="Courier New" w:hint="default"/>
      </w:rPr>
    </w:lvl>
    <w:lvl w:ilvl="2" w:tplc="62DE723A" w:tentative="1">
      <w:start w:val="1"/>
      <w:numFmt w:val="bullet"/>
      <w:lvlText w:val=""/>
      <w:lvlJc w:val="left"/>
      <w:pPr>
        <w:ind w:left="2160" w:hanging="360"/>
      </w:pPr>
      <w:rPr>
        <w:rFonts w:ascii="Wingdings" w:hAnsi="Wingdings" w:hint="default"/>
      </w:rPr>
    </w:lvl>
    <w:lvl w:ilvl="3" w:tplc="C0004964" w:tentative="1">
      <w:start w:val="1"/>
      <w:numFmt w:val="bullet"/>
      <w:lvlText w:val=""/>
      <w:lvlJc w:val="left"/>
      <w:pPr>
        <w:ind w:left="2880" w:hanging="360"/>
      </w:pPr>
      <w:rPr>
        <w:rFonts w:ascii="Symbol" w:hAnsi="Symbol" w:hint="default"/>
      </w:rPr>
    </w:lvl>
    <w:lvl w:ilvl="4" w:tplc="FC0E4CF4" w:tentative="1">
      <w:start w:val="1"/>
      <w:numFmt w:val="bullet"/>
      <w:lvlText w:val="o"/>
      <w:lvlJc w:val="left"/>
      <w:pPr>
        <w:ind w:left="3600" w:hanging="360"/>
      </w:pPr>
      <w:rPr>
        <w:rFonts w:ascii="Courier New" w:hAnsi="Courier New" w:cs="Courier New" w:hint="default"/>
      </w:rPr>
    </w:lvl>
    <w:lvl w:ilvl="5" w:tplc="9F04F74E" w:tentative="1">
      <w:start w:val="1"/>
      <w:numFmt w:val="bullet"/>
      <w:lvlText w:val=""/>
      <w:lvlJc w:val="left"/>
      <w:pPr>
        <w:ind w:left="4320" w:hanging="360"/>
      </w:pPr>
      <w:rPr>
        <w:rFonts w:ascii="Wingdings" w:hAnsi="Wingdings" w:hint="default"/>
      </w:rPr>
    </w:lvl>
    <w:lvl w:ilvl="6" w:tplc="2AF418C2" w:tentative="1">
      <w:start w:val="1"/>
      <w:numFmt w:val="bullet"/>
      <w:lvlText w:val=""/>
      <w:lvlJc w:val="left"/>
      <w:pPr>
        <w:ind w:left="5040" w:hanging="360"/>
      </w:pPr>
      <w:rPr>
        <w:rFonts w:ascii="Symbol" w:hAnsi="Symbol" w:hint="default"/>
      </w:rPr>
    </w:lvl>
    <w:lvl w:ilvl="7" w:tplc="297C088A" w:tentative="1">
      <w:start w:val="1"/>
      <w:numFmt w:val="bullet"/>
      <w:lvlText w:val="o"/>
      <w:lvlJc w:val="left"/>
      <w:pPr>
        <w:ind w:left="5760" w:hanging="360"/>
      </w:pPr>
      <w:rPr>
        <w:rFonts w:ascii="Courier New" w:hAnsi="Courier New" w:cs="Courier New" w:hint="default"/>
      </w:rPr>
    </w:lvl>
    <w:lvl w:ilvl="8" w:tplc="01042DAA" w:tentative="1">
      <w:start w:val="1"/>
      <w:numFmt w:val="bullet"/>
      <w:lvlText w:val=""/>
      <w:lvlJc w:val="left"/>
      <w:pPr>
        <w:ind w:left="6480" w:hanging="360"/>
      </w:pPr>
      <w:rPr>
        <w:rFonts w:ascii="Wingdings" w:hAnsi="Wingdings" w:hint="default"/>
      </w:rPr>
    </w:lvl>
  </w:abstractNum>
  <w:abstractNum w:abstractNumId="22" w15:restartNumberingAfterBreak="0">
    <w:nsid w:val="5F7901A8"/>
    <w:multiLevelType w:val="hybridMultilevel"/>
    <w:tmpl w:val="8E1E8EA6"/>
    <w:lvl w:ilvl="0" w:tplc="9A4E3056">
      <w:start w:val="1"/>
      <w:numFmt w:val="bullet"/>
      <w:lvlText w:val=""/>
      <w:lvlJc w:val="left"/>
      <w:pPr>
        <w:ind w:left="720" w:hanging="360"/>
      </w:pPr>
      <w:rPr>
        <w:rFonts w:ascii="Symbol" w:hAnsi="Symbol" w:hint="default"/>
        <w:color w:val="auto"/>
      </w:rPr>
    </w:lvl>
    <w:lvl w:ilvl="1" w:tplc="CCE0553E" w:tentative="1">
      <w:start w:val="1"/>
      <w:numFmt w:val="bullet"/>
      <w:lvlText w:val="o"/>
      <w:lvlJc w:val="left"/>
      <w:pPr>
        <w:ind w:left="1440" w:hanging="360"/>
      </w:pPr>
      <w:rPr>
        <w:rFonts w:ascii="Courier New" w:hAnsi="Courier New" w:cs="Courier New" w:hint="default"/>
      </w:rPr>
    </w:lvl>
    <w:lvl w:ilvl="2" w:tplc="A896313E" w:tentative="1">
      <w:start w:val="1"/>
      <w:numFmt w:val="bullet"/>
      <w:lvlText w:val=""/>
      <w:lvlJc w:val="left"/>
      <w:pPr>
        <w:ind w:left="2160" w:hanging="360"/>
      </w:pPr>
      <w:rPr>
        <w:rFonts w:ascii="Wingdings" w:hAnsi="Wingdings" w:hint="default"/>
      </w:rPr>
    </w:lvl>
    <w:lvl w:ilvl="3" w:tplc="8BA242B4" w:tentative="1">
      <w:start w:val="1"/>
      <w:numFmt w:val="bullet"/>
      <w:lvlText w:val=""/>
      <w:lvlJc w:val="left"/>
      <w:pPr>
        <w:ind w:left="2880" w:hanging="360"/>
      </w:pPr>
      <w:rPr>
        <w:rFonts w:ascii="Symbol" w:hAnsi="Symbol" w:hint="default"/>
      </w:rPr>
    </w:lvl>
    <w:lvl w:ilvl="4" w:tplc="5D003F96" w:tentative="1">
      <w:start w:val="1"/>
      <w:numFmt w:val="bullet"/>
      <w:lvlText w:val="o"/>
      <w:lvlJc w:val="left"/>
      <w:pPr>
        <w:ind w:left="3600" w:hanging="360"/>
      </w:pPr>
      <w:rPr>
        <w:rFonts w:ascii="Courier New" w:hAnsi="Courier New" w:cs="Courier New" w:hint="default"/>
      </w:rPr>
    </w:lvl>
    <w:lvl w:ilvl="5" w:tplc="AA9CCA48" w:tentative="1">
      <w:start w:val="1"/>
      <w:numFmt w:val="bullet"/>
      <w:lvlText w:val=""/>
      <w:lvlJc w:val="left"/>
      <w:pPr>
        <w:ind w:left="4320" w:hanging="360"/>
      </w:pPr>
      <w:rPr>
        <w:rFonts w:ascii="Wingdings" w:hAnsi="Wingdings" w:hint="default"/>
      </w:rPr>
    </w:lvl>
    <w:lvl w:ilvl="6" w:tplc="E10054F8" w:tentative="1">
      <w:start w:val="1"/>
      <w:numFmt w:val="bullet"/>
      <w:lvlText w:val=""/>
      <w:lvlJc w:val="left"/>
      <w:pPr>
        <w:ind w:left="5040" w:hanging="360"/>
      </w:pPr>
      <w:rPr>
        <w:rFonts w:ascii="Symbol" w:hAnsi="Symbol" w:hint="default"/>
      </w:rPr>
    </w:lvl>
    <w:lvl w:ilvl="7" w:tplc="1AFCBF0E" w:tentative="1">
      <w:start w:val="1"/>
      <w:numFmt w:val="bullet"/>
      <w:lvlText w:val="o"/>
      <w:lvlJc w:val="left"/>
      <w:pPr>
        <w:ind w:left="5760" w:hanging="360"/>
      </w:pPr>
      <w:rPr>
        <w:rFonts w:ascii="Courier New" w:hAnsi="Courier New" w:cs="Courier New" w:hint="default"/>
      </w:rPr>
    </w:lvl>
    <w:lvl w:ilvl="8" w:tplc="0526D740" w:tentative="1">
      <w:start w:val="1"/>
      <w:numFmt w:val="bullet"/>
      <w:lvlText w:val=""/>
      <w:lvlJc w:val="left"/>
      <w:pPr>
        <w:ind w:left="6480" w:hanging="360"/>
      </w:pPr>
      <w:rPr>
        <w:rFonts w:ascii="Wingdings" w:hAnsi="Wingdings" w:hint="default"/>
      </w:rPr>
    </w:lvl>
  </w:abstractNum>
  <w:abstractNum w:abstractNumId="23" w15:restartNumberingAfterBreak="0">
    <w:nsid w:val="63F759CD"/>
    <w:multiLevelType w:val="hybridMultilevel"/>
    <w:tmpl w:val="6FF22088"/>
    <w:lvl w:ilvl="0" w:tplc="554CCF52">
      <w:start w:val="1"/>
      <w:numFmt w:val="decimal"/>
      <w:pStyle w:val="Heading4"/>
      <w:lvlText w:val="%1."/>
      <w:lvlJc w:val="left"/>
      <w:pPr>
        <w:ind w:left="360" w:hanging="360"/>
      </w:pPr>
    </w:lvl>
    <w:lvl w:ilvl="1" w:tplc="3A0E77AA" w:tentative="1">
      <w:start w:val="1"/>
      <w:numFmt w:val="lowerLetter"/>
      <w:lvlText w:val="%2."/>
      <w:lvlJc w:val="left"/>
      <w:pPr>
        <w:ind w:left="1080" w:hanging="360"/>
      </w:pPr>
    </w:lvl>
    <w:lvl w:ilvl="2" w:tplc="14127924" w:tentative="1">
      <w:start w:val="1"/>
      <w:numFmt w:val="lowerRoman"/>
      <w:lvlText w:val="%3."/>
      <w:lvlJc w:val="right"/>
      <w:pPr>
        <w:ind w:left="1800" w:hanging="180"/>
      </w:pPr>
    </w:lvl>
    <w:lvl w:ilvl="3" w:tplc="D494AB38" w:tentative="1">
      <w:start w:val="1"/>
      <w:numFmt w:val="decimal"/>
      <w:lvlText w:val="%4."/>
      <w:lvlJc w:val="left"/>
      <w:pPr>
        <w:ind w:left="2520" w:hanging="360"/>
      </w:pPr>
    </w:lvl>
    <w:lvl w:ilvl="4" w:tplc="2398FAD8" w:tentative="1">
      <w:start w:val="1"/>
      <w:numFmt w:val="lowerLetter"/>
      <w:lvlText w:val="%5."/>
      <w:lvlJc w:val="left"/>
      <w:pPr>
        <w:ind w:left="3240" w:hanging="360"/>
      </w:pPr>
    </w:lvl>
    <w:lvl w:ilvl="5" w:tplc="B7585312" w:tentative="1">
      <w:start w:val="1"/>
      <w:numFmt w:val="lowerRoman"/>
      <w:lvlText w:val="%6."/>
      <w:lvlJc w:val="right"/>
      <w:pPr>
        <w:ind w:left="3960" w:hanging="180"/>
      </w:pPr>
    </w:lvl>
    <w:lvl w:ilvl="6" w:tplc="5172D7E0" w:tentative="1">
      <w:start w:val="1"/>
      <w:numFmt w:val="decimal"/>
      <w:lvlText w:val="%7."/>
      <w:lvlJc w:val="left"/>
      <w:pPr>
        <w:ind w:left="4680" w:hanging="360"/>
      </w:pPr>
    </w:lvl>
    <w:lvl w:ilvl="7" w:tplc="538A3EF4" w:tentative="1">
      <w:start w:val="1"/>
      <w:numFmt w:val="lowerLetter"/>
      <w:lvlText w:val="%8."/>
      <w:lvlJc w:val="left"/>
      <w:pPr>
        <w:ind w:left="5400" w:hanging="360"/>
      </w:pPr>
    </w:lvl>
    <w:lvl w:ilvl="8" w:tplc="AA586E82" w:tentative="1">
      <w:start w:val="1"/>
      <w:numFmt w:val="lowerRoman"/>
      <w:lvlText w:val="%9."/>
      <w:lvlJc w:val="right"/>
      <w:pPr>
        <w:ind w:left="6120" w:hanging="180"/>
      </w:pPr>
    </w:lvl>
  </w:abstractNum>
  <w:abstractNum w:abstractNumId="24" w15:restartNumberingAfterBreak="0">
    <w:nsid w:val="651F156E"/>
    <w:multiLevelType w:val="multilevel"/>
    <w:tmpl w:val="059454C4"/>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739467D"/>
    <w:multiLevelType w:val="hybridMultilevel"/>
    <w:tmpl w:val="FD08D34A"/>
    <w:lvl w:ilvl="0" w:tplc="08225B38">
      <w:start w:val="1"/>
      <w:numFmt w:val="decimal"/>
      <w:lvlText w:val="%1."/>
      <w:lvlJc w:val="left"/>
      <w:pPr>
        <w:ind w:left="360" w:hanging="360"/>
      </w:pPr>
    </w:lvl>
    <w:lvl w:ilvl="1" w:tplc="D02A5140" w:tentative="1">
      <w:start w:val="1"/>
      <w:numFmt w:val="lowerLetter"/>
      <w:lvlText w:val="%2."/>
      <w:lvlJc w:val="left"/>
      <w:pPr>
        <w:ind w:left="1080" w:hanging="360"/>
      </w:pPr>
    </w:lvl>
    <w:lvl w:ilvl="2" w:tplc="7ED66E50" w:tentative="1">
      <w:start w:val="1"/>
      <w:numFmt w:val="lowerRoman"/>
      <w:lvlText w:val="%3."/>
      <w:lvlJc w:val="right"/>
      <w:pPr>
        <w:ind w:left="1800" w:hanging="180"/>
      </w:pPr>
    </w:lvl>
    <w:lvl w:ilvl="3" w:tplc="6BBC7346" w:tentative="1">
      <w:start w:val="1"/>
      <w:numFmt w:val="decimal"/>
      <w:lvlText w:val="%4."/>
      <w:lvlJc w:val="left"/>
      <w:pPr>
        <w:ind w:left="2520" w:hanging="360"/>
      </w:pPr>
    </w:lvl>
    <w:lvl w:ilvl="4" w:tplc="A38EF2E4" w:tentative="1">
      <w:start w:val="1"/>
      <w:numFmt w:val="lowerLetter"/>
      <w:lvlText w:val="%5."/>
      <w:lvlJc w:val="left"/>
      <w:pPr>
        <w:ind w:left="3240" w:hanging="360"/>
      </w:pPr>
    </w:lvl>
    <w:lvl w:ilvl="5" w:tplc="9892A4CA" w:tentative="1">
      <w:start w:val="1"/>
      <w:numFmt w:val="lowerRoman"/>
      <w:lvlText w:val="%6."/>
      <w:lvlJc w:val="right"/>
      <w:pPr>
        <w:ind w:left="3960" w:hanging="180"/>
      </w:pPr>
    </w:lvl>
    <w:lvl w:ilvl="6" w:tplc="822A1724" w:tentative="1">
      <w:start w:val="1"/>
      <w:numFmt w:val="decimal"/>
      <w:lvlText w:val="%7."/>
      <w:lvlJc w:val="left"/>
      <w:pPr>
        <w:ind w:left="4680" w:hanging="360"/>
      </w:pPr>
    </w:lvl>
    <w:lvl w:ilvl="7" w:tplc="1F72C390" w:tentative="1">
      <w:start w:val="1"/>
      <w:numFmt w:val="lowerLetter"/>
      <w:lvlText w:val="%8."/>
      <w:lvlJc w:val="left"/>
      <w:pPr>
        <w:ind w:left="5400" w:hanging="360"/>
      </w:pPr>
    </w:lvl>
    <w:lvl w:ilvl="8" w:tplc="0800480E" w:tentative="1">
      <w:start w:val="1"/>
      <w:numFmt w:val="lowerRoman"/>
      <w:lvlText w:val="%9."/>
      <w:lvlJc w:val="right"/>
      <w:pPr>
        <w:ind w:left="6120" w:hanging="180"/>
      </w:pPr>
    </w:lvl>
  </w:abstractNum>
  <w:abstractNum w:abstractNumId="26" w15:restartNumberingAfterBreak="0">
    <w:nsid w:val="69093B6C"/>
    <w:multiLevelType w:val="multilevel"/>
    <w:tmpl w:val="0DA60F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Cambria" w:hint="default"/>
      </w:rPr>
    </w:lvl>
    <w:lvl w:ilvl="2">
      <w:start w:val="1"/>
      <w:numFmt w:val="decimal"/>
      <w:isLgl/>
      <w:lvlText w:val="%1.%2.%3"/>
      <w:lvlJc w:val="left"/>
      <w:pPr>
        <w:ind w:left="1080" w:hanging="720"/>
      </w:pPr>
      <w:rPr>
        <w:rFonts w:eastAsia="Cambria" w:hint="default"/>
      </w:rPr>
    </w:lvl>
    <w:lvl w:ilvl="3">
      <w:start w:val="1"/>
      <w:numFmt w:val="decimal"/>
      <w:isLgl/>
      <w:lvlText w:val="%1.%2.%3.%4"/>
      <w:lvlJc w:val="left"/>
      <w:pPr>
        <w:ind w:left="1440" w:hanging="1080"/>
      </w:pPr>
      <w:rPr>
        <w:rFonts w:eastAsia="Cambria" w:hint="default"/>
      </w:rPr>
    </w:lvl>
    <w:lvl w:ilvl="4">
      <w:start w:val="1"/>
      <w:numFmt w:val="decimal"/>
      <w:isLgl/>
      <w:lvlText w:val="%1.%2.%3.%4.%5"/>
      <w:lvlJc w:val="left"/>
      <w:pPr>
        <w:ind w:left="1800" w:hanging="1440"/>
      </w:pPr>
      <w:rPr>
        <w:rFonts w:eastAsia="Cambria" w:hint="default"/>
      </w:rPr>
    </w:lvl>
    <w:lvl w:ilvl="5">
      <w:start w:val="1"/>
      <w:numFmt w:val="decimal"/>
      <w:isLgl/>
      <w:lvlText w:val="%1.%2.%3.%4.%5.%6"/>
      <w:lvlJc w:val="left"/>
      <w:pPr>
        <w:ind w:left="2160" w:hanging="1800"/>
      </w:pPr>
      <w:rPr>
        <w:rFonts w:eastAsia="Cambria" w:hint="default"/>
      </w:rPr>
    </w:lvl>
    <w:lvl w:ilvl="6">
      <w:start w:val="1"/>
      <w:numFmt w:val="decimal"/>
      <w:isLgl/>
      <w:lvlText w:val="%1.%2.%3.%4.%5.%6.%7"/>
      <w:lvlJc w:val="left"/>
      <w:pPr>
        <w:ind w:left="2160" w:hanging="1800"/>
      </w:pPr>
      <w:rPr>
        <w:rFonts w:eastAsia="Cambria" w:hint="default"/>
      </w:rPr>
    </w:lvl>
    <w:lvl w:ilvl="7">
      <w:start w:val="1"/>
      <w:numFmt w:val="decimal"/>
      <w:isLgl/>
      <w:lvlText w:val="%1.%2.%3.%4.%5.%6.%7.%8"/>
      <w:lvlJc w:val="left"/>
      <w:pPr>
        <w:ind w:left="2520" w:hanging="2160"/>
      </w:pPr>
      <w:rPr>
        <w:rFonts w:eastAsia="Cambria" w:hint="default"/>
      </w:rPr>
    </w:lvl>
    <w:lvl w:ilvl="8">
      <w:start w:val="1"/>
      <w:numFmt w:val="decimal"/>
      <w:isLgl/>
      <w:lvlText w:val="%1.%2.%3.%4.%5.%6.%7.%8.%9"/>
      <w:lvlJc w:val="left"/>
      <w:pPr>
        <w:ind w:left="2880" w:hanging="2520"/>
      </w:pPr>
      <w:rPr>
        <w:rFonts w:eastAsia="Cambria" w:hint="default"/>
      </w:rPr>
    </w:lvl>
  </w:abstractNum>
  <w:abstractNum w:abstractNumId="27" w15:restartNumberingAfterBreak="0">
    <w:nsid w:val="6A3A12DD"/>
    <w:multiLevelType w:val="hybridMultilevel"/>
    <w:tmpl w:val="76925EC0"/>
    <w:lvl w:ilvl="0" w:tplc="F7A88A34">
      <w:numFmt w:val="bullet"/>
      <w:lvlText w:val="·"/>
      <w:lvlJc w:val="left"/>
      <w:pPr>
        <w:ind w:left="696" w:hanging="360"/>
      </w:pPr>
      <w:rPr>
        <w:rFonts w:ascii="Arial" w:eastAsia="Cambria" w:hAnsi="Arial" w:cs="Arial" w:hint="default"/>
      </w:rPr>
    </w:lvl>
    <w:lvl w:ilvl="1" w:tplc="755CBF32" w:tentative="1">
      <w:start w:val="1"/>
      <w:numFmt w:val="bullet"/>
      <w:lvlText w:val="o"/>
      <w:lvlJc w:val="left"/>
      <w:pPr>
        <w:ind w:left="1416" w:hanging="360"/>
      </w:pPr>
      <w:rPr>
        <w:rFonts w:ascii="Courier New" w:hAnsi="Courier New" w:cs="Courier New" w:hint="default"/>
      </w:rPr>
    </w:lvl>
    <w:lvl w:ilvl="2" w:tplc="79CAD70C" w:tentative="1">
      <w:start w:val="1"/>
      <w:numFmt w:val="bullet"/>
      <w:lvlText w:val=""/>
      <w:lvlJc w:val="left"/>
      <w:pPr>
        <w:ind w:left="2136" w:hanging="360"/>
      </w:pPr>
      <w:rPr>
        <w:rFonts w:ascii="Wingdings" w:hAnsi="Wingdings" w:hint="default"/>
      </w:rPr>
    </w:lvl>
    <w:lvl w:ilvl="3" w:tplc="A5E84F42" w:tentative="1">
      <w:start w:val="1"/>
      <w:numFmt w:val="bullet"/>
      <w:lvlText w:val=""/>
      <w:lvlJc w:val="left"/>
      <w:pPr>
        <w:ind w:left="2856" w:hanging="360"/>
      </w:pPr>
      <w:rPr>
        <w:rFonts w:ascii="Symbol" w:hAnsi="Symbol" w:hint="default"/>
      </w:rPr>
    </w:lvl>
    <w:lvl w:ilvl="4" w:tplc="FBBAC642" w:tentative="1">
      <w:start w:val="1"/>
      <w:numFmt w:val="bullet"/>
      <w:lvlText w:val="o"/>
      <w:lvlJc w:val="left"/>
      <w:pPr>
        <w:ind w:left="3576" w:hanging="360"/>
      </w:pPr>
      <w:rPr>
        <w:rFonts w:ascii="Courier New" w:hAnsi="Courier New" w:cs="Courier New" w:hint="default"/>
      </w:rPr>
    </w:lvl>
    <w:lvl w:ilvl="5" w:tplc="87040E34" w:tentative="1">
      <w:start w:val="1"/>
      <w:numFmt w:val="bullet"/>
      <w:lvlText w:val=""/>
      <w:lvlJc w:val="left"/>
      <w:pPr>
        <w:ind w:left="4296" w:hanging="360"/>
      </w:pPr>
      <w:rPr>
        <w:rFonts w:ascii="Wingdings" w:hAnsi="Wingdings" w:hint="default"/>
      </w:rPr>
    </w:lvl>
    <w:lvl w:ilvl="6" w:tplc="621ADB60" w:tentative="1">
      <w:start w:val="1"/>
      <w:numFmt w:val="bullet"/>
      <w:lvlText w:val=""/>
      <w:lvlJc w:val="left"/>
      <w:pPr>
        <w:ind w:left="5016" w:hanging="360"/>
      </w:pPr>
      <w:rPr>
        <w:rFonts w:ascii="Symbol" w:hAnsi="Symbol" w:hint="default"/>
      </w:rPr>
    </w:lvl>
    <w:lvl w:ilvl="7" w:tplc="8B28FF60" w:tentative="1">
      <w:start w:val="1"/>
      <w:numFmt w:val="bullet"/>
      <w:lvlText w:val="o"/>
      <w:lvlJc w:val="left"/>
      <w:pPr>
        <w:ind w:left="5736" w:hanging="360"/>
      </w:pPr>
      <w:rPr>
        <w:rFonts w:ascii="Courier New" w:hAnsi="Courier New" w:cs="Courier New" w:hint="default"/>
      </w:rPr>
    </w:lvl>
    <w:lvl w:ilvl="8" w:tplc="A746B8A2" w:tentative="1">
      <w:start w:val="1"/>
      <w:numFmt w:val="bullet"/>
      <w:lvlText w:val=""/>
      <w:lvlJc w:val="left"/>
      <w:pPr>
        <w:ind w:left="6456" w:hanging="360"/>
      </w:pPr>
      <w:rPr>
        <w:rFonts w:ascii="Wingdings" w:hAnsi="Wingdings" w:hint="default"/>
      </w:rPr>
    </w:lvl>
  </w:abstractNum>
  <w:abstractNum w:abstractNumId="28" w15:restartNumberingAfterBreak="0">
    <w:nsid w:val="6A75524B"/>
    <w:multiLevelType w:val="hybridMultilevel"/>
    <w:tmpl w:val="9168DD6A"/>
    <w:lvl w:ilvl="0" w:tplc="8C6442F0">
      <w:start w:val="6"/>
      <w:numFmt w:val="decimal"/>
      <w:lvlText w:val="%1."/>
      <w:lvlJc w:val="left"/>
      <w:pPr>
        <w:ind w:left="360" w:hanging="360"/>
      </w:pPr>
      <w:rPr>
        <w:rFonts w:hint="default"/>
      </w:rPr>
    </w:lvl>
    <w:lvl w:ilvl="1" w:tplc="7DF6B5E4">
      <w:start w:val="1"/>
      <w:numFmt w:val="lowerLetter"/>
      <w:lvlText w:val="%2."/>
      <w:lvlJc w:val="left"/>
      <w:pPr>
        <w:ind w:left="1440" w:hanging="360"/>
      </w:pPr>
    </w:lvl>
    <w:lvl w:ilvl="2" w:tplc="8222B904" w:tentative="1">
      <w:start w:val="1"/>
      <w:numFmt w:val="lowerRoman"/>
      <w:lvlText w:val="%3."/>
      <w:lvlJc w:val="right"/>
      <w:pPr>
        <w:ind w:left="2160" w:hanging="180"/>
      </w:pPr>
    </w:lvl>
    <w:lvl w:ilvl="3" w:tplc="76C86D22" w:tentative="1">
      <w:start w:val="1"/>
      <w:numFmt w:val="decimal"/>
      <w:lvlText w:val="%4."/>
      <w:lvlJc w:val="left"/>
      <w:pPr>
        <w:ind w:left="2880" w:hanging="360"/>
      </w:pPr>
    </w:lvl>
    <w:lvl w:ilvl="4" w:tplc="4A96F2D4" w:tentative="1">
      <w:start w:val="1"/>
      <w:numFmt w:val="lowerLetter"/>
      <w:lvlText w:val="%5."/>
      <w:lvlJc w:val="left"/>
      <w:pPr>
        <w:ind w:left="3600" w:hanging="360"/>
      </w:pPr>
    </w:lvl>
    <w:lvl w:ilvl="5" w:tplc="651C39BE" w:tentative="1">
      <w:start w:val="1"/>
      <w:numFmt w:val="lowerRoman"/>
      <w:lvlText w:val="%6."/>
      <w:lvlJc w:val="right"/>
      <w:pPr>
        <w:ind w:left="4320" w:hanging="180"/>
      </w:pPr>
    </w:lvl>
    <w:lvl w:ilvl="6" w:tplc="B2E2394C" w:tentative="1">
      <w:start w:val="1"/>
      <w:numFmt w:val="decimal"/>
      <w:lvlText w:val="%7."/>
      <w:lvlJc w:val="left"/>
      <w:pPr>
        <w:ind w:left="5040" w:hanging="360"/>
      </w:pPr>
    </w:lvl>
    <w:lvl w:ilvl="7" w:tplc="852C8712" w:tentative="1">
      <w:start w:val="1"/>
      <w:numFmt w:val="lowerLetter"/>
      <w:lvlText w:val="%8."/>
      <w:lvlJc w:val="left"/>
      <w:pPr>
        <w:ind w:left="5760" w:hanging="360"/>
      </w:pPr>
    </w:lvl>
    <w:lvl w:ilvl="8" w:tplc="2C0C3F62" w:tentative="1">
      <w:start w:val="1"/>
      <w:numFmt w:val="lowerRoman"/>
      <w:lvlText w:val="%9."/>
      <w:lvlJc w:val="right"/>
      <w:pPr>
        <w:ind w:left="6480" w:hanging="180"/>
      </w:pPr>
    </w:lvl>
  </w:abstractNum>
  <w:abstractNum w:abstractNumId="29" w15:restartNumberingAfterBreak="0">
    <w:nsid w:val="6D99446E"/>
    <w:multiLevelType w:val="multilevel"/>
    <w:tmpl w:val="465A6A82"/>
    <w:lvl w:ilvl="0">
      <w:start w:val="6"/>
      <w:numFmt w:val="decimal"/>
      <w:lvlText w:val="%1."/>
      <w:lvlJc w:val="left"/>
      <w:pPr>
        <w:ind w:left="360" w:hanging="360"/>
      </w:pPr>
      <w:rPr>
        <w:rFonts w:hint="default"/>
      </w:rPr>
    </w:lvl>
    <w:lvl w:ilvl="1">
      <w:start w:val="6"/>
      <w:numFmt w:val="decimal"/>
      <w:lvlText w:val="Chart %2 - "/>
      <w:lvlJc w:val="left"/>
      <w:pPr>
        <w:ind w:left="1058" w:hanging="1058"/>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0FB0A4D"/>
    <w:multiLevelType w:val="hybridMultilevel"/>
    <w:tmpl w:val="BBEAB6B0"/>
    <w:lvl w:ilvl="0" w:tplc="629C7498">
      <w:start w:val="1"/>
      <w:numFmt w:val="bullet"/>
      <w:lvlText w:val=""/>
      <w:lvlJc w:val="left"/>
      <w:pPr>
        <w:ind w:left="720" w:hanging="360"/>
      </w:pPr>
      <w:rPr>
        <w:rFonts w:ascii="Symbol" w:hAnsi="Symbol" w:hint="default"/>
        <w:color w:val="auto"/>
      </w:rPr>
    </w:lvl>
    <w:lvl w:ilvl="1" w:tplc="6BE4A530" w:tentative="1">
      <w:start w:val="1"/>
      <w:numFmt w:val="bullet"/>
      <w:lvlText w:val="o"/>
      <w:lvlJc w:val="left"/>
      <w:pPr>
        <w:ind w:left="1440" w:hanging="360"/>
      </w:pPr>
      <w:rPr>
        <w:rFonts w:ascii="Courier New" w:hAnsi="Courier New" w:cs="Courier New" w:hint="default"/>
      </w:rPr>
    </w:lvl>
    <w:lvl w:ilvl="2" w:tplc="ABBE4A14" w:tentative="1">
      <w:start w:val="1"/>
      <w:numFmt w:val="bullet"/>
      <w:lvlText w:val=""/>
      <w:lvlJc w:val="left"/>
      <w:pPr>
        <w:ind w:left="2160" w:hanging="360"/>
      </w:pPr>
      <w:rPr>
        <w:rFonts w:ascii="Wingdings" w:hAnsi="Wingdings" w:hint="default"/>
      </w:rPr>
    </w:lvl>
    <w:lvl w:ilvl="3" w:tplc="6BB22758" w:tentative="1">
      <w:start w:val="1"/>
      <w:numFmt w:val="bullet"/>
      <w:lvlText w:val=""/>
      <w:lvlJc w:val="left"/>
      <w:pPr>
        <w:ind w:left="2880" w:hanging="360"/>
      </w:pPr>
      <w:rPr>
        <w:rFonts w:ascii="Symbol" w:hAnsi="Symbol" w:hint="default"/>
      </w:rPr>
    </w:lvl>
    <w:lvl w:ilvl="4" w:tplc="CF28A6EC" w:tentative="1">
      <w:start w:val="1"/>
      <w:numFmt w:val="bullet"/>
      <w:lvlText w:val="o"/>
      <w:lvlJc w:val="left"/>
      <w:pPr>
        <w:ind w:left="3600" w:hanging="360"/>
      </w:pPr>
      <w:rPr>
        <w:rFonts w:ascii="Courier New" w:hAnsi="Courier New" w:cs="Courier New" w:hint="default"/>
      </w:rPr>
    </w:lvl>
    <w:lvl w:ilvl="5" w:tplc="47D0688E" w:tentative="1">
      <w:start w:val="1"/>
      <w:numFmt w:val="bullet"/>
      <w:lvlText w:val=""/>
      <w:lvlJc w:val="left"/>
      <w:pPr>
        <w:ind w:left="4320" w:hanging="360"/>
      </w:pPr>
      <w:rPr>
        <w:rFonts w:ascii="Wingdings" w:hAnsi="Wingdings" w:hint="default"/>
      </w:rPr>
    </w:lvl>
    <w:lvl w:ilvl="6" w:tplc="A38E2962" w:tentative="1">
      <w:start w:val="1"/>
      <w:numFmt w:val="bullet"/>
      <w:lvlText w:val=""/>
      <w:lvlJc w:val="left"/>
      <w:pPr>
        <w:ind w:left="5040" w:hanging="360"/>
      </w:pPr>
      <w:rPr>
        <w:rFonts w:ascii="Symbol" w:hAnsi="Symbol" w:hint="default"/>
      </w:rPr>
    </w:lvl>
    <w:lvl w:ilvl="7" w:tplc="E01AD6CA" w:tentative="1">
      <w:start w:val="1"/>
      <w:numFmt w:val="bullet"/>
      <w:lvlText w:val="o"/>
      <w:lvlJc w:val="left"/>
      <w:pPr>
        <w:ind w:left="5760" w:hanging="360"/>
      </w:pPr>
      <w:rPr>
        <w:rFonts w:ascii="Courier New" w:hAnsi="Courier New" w:cs="Courier New" w:hint="default"/>
      </w:rPr>
    </w:lvl>
    <w:lvl w:ilvl="8" w:tplc="8124CCB4" w:tentative="1">
      <w:start w:val="1"/>
      <w:numFmt w:val="bullet"/>
      <w:lvlText w:val=""/>
      <w:lvlJc w:val="left"/>
      <w:pPr>
        <w:ind w:left="6480" w:hanging="360"/>
      </w:pPr>
      <w:rPr>
        <w:rFonts w:ascii="Wingdings" w:hAnsi="Wingdings" w:hint="default"/>
      </w:rPr>
    </w:lvl>
  </w:abstractNum>
  <w:abstractNum w:abstractNumId="31" w15:restartNumberingAfterBreak="0">
    <w:nsid w:val="712C6B77"/>
    <w:multiLevelType w:val="hybridMultilevel"/>
    <w:tmpl w:val="808278F0"/>
    <w:lvl w:ilvl="0" w:tplc="08727314">
      <w:start w:val="1"/>
      <w:numFmt w:val="decimal"/>
      <w:pStyle w:val="Heading3-numbered"/>
      <w:lvlText w:val="%1."/>
      <w:lvlJc w:val="left"/>
      <w:pPr>
        <w:ind w:left="360" w:hanging="360"/>
      </w:pPr>
      <w:rPr>
        <w:b/>
        <w:i w:val="0"/>
        <w:color w:val="auto"/>
        <w:sz w:val="28"/>
        <w:szCs w:val="28"/>
      </w:rPr>
    </w:lvl>
    <w:lvl w:ilvl="1" w:tplc="6862F944" w:tentative="1">
      <w:start w:val="1"/>
      <w:numFmt w:val="lowerLetter"/>
      <w:lvlText w:val="%2."/>
      <w:lvlJc w:val="left"/>
      <w:pPr>
        <w:ind w:left="1080" w:hanging="360"/>
      </w:pPr>
    </w:lvl>
    <w:lvl w:ilvl="2" w:tplc="4942CB1A" w:tentative="1">
      <w:start w:val="1"/>
      <w:numFmt w:val="lowerRoman"/>
      <w:lvlText w:val="%3."/>
      <w:lvlJc w:val="right"/>
      <w:pPr>
        <w:ind w:left="1800" w:hanging="180"/>
      </w:pPr>
    </w:lvl>
    <w:lvl w:ilvl="3" w:tplc="3E84A13C" w:tentative="1">
      <w:start w:val="1"/>
      <w:numFmt w:val="decimal"/>
      <w:lvlText w:val="%4."/>
      <w:lvlJc w:val="left"/>
      <w:pPr>
        <w:ind w:left="2520" w:hanging="360"/>
      </w:pPr>
    </w:lvl>
    <w:lvl w:ilvl="4" w:tplc="EA125C80" w:tentative="1">
      <w:start w:val="1"/>
      <w:numFmt w:val="lowerLetter"/>
      <w:lvlText w:val="%5."/>
      <w:lvlJc w:val="left"/>
      <w:pPr>
        <w:ind w:left="3240" w:hanging="360"/>
      </w:pPr>
    </w:lvl>
    <w:lvl w:ilvl="5" w:tplc="FE129CB0" w:tentative="1">
      <w:start w:val="1"/>
      <w:numFmt w:val="lowerRoman"/>
      <w:lvlText w:val="%6."/>
      <w:lvlJc w:val="right"/>
      <w:pPr>
        <w:ind w:left="3960" w:hanging="180"/>
      </w:pPr>
    </w:lvl>
    <w:lvl w:ilvl="6" w:tplc="82D254A4" w:tentative="1">
      <w:start w:val="1"/>
      <w:numFmt w:val="decimal"/>
      <w:lvlText w:val="%7."/>
      <w:lvlJc w:val="left"/>
      <w:pPr>
        <w:ind w:left="4680" w:hanging="360"/>
      </w:pPr>
    </w:lvl>
    <w:lvl w:ilvl="7" w:tplc="8542BF30" w:tentative="1">
      <w:start w:val="1"/>
      <w:numFmt w:val="lowerLetter"/>
      <w:lvlText w:val="%8."/>
      <w:lvlJc w:val="left"/>
      <w:pPr>
        <w:ind w:left="5400" w:hanging="360"/>
      </w:pPr>
    </w:lvl>
    <w:lvl w:ilvl="8" w:tplc="29ACF73A" w:tentative="1">
      <w:start w:val="1"/>
      <w:numFmt w:val="lowerRoman"/>
      <w:lvlText w:val="%9."/>
      <w:lvlJc w:val="right"/>
      <w:pPr>
        <w:ind w:left="6120" w:hanging="180"/>
      </w:pPr>
    </w:lvl>
  </w:abstractNum>
  <w:abstractNum w:abstractNumId="32" w15:restartNumberingAfterBreak="0">
    <w:nsid w:val="77B24974"/>
    <w:multiLevelType w:val="hybridMultilevel"/>
    <w:tmpl w:val="4D065C9C"/>
    <w:lvl w:ilvl="0" w:tplc="1E68E9B6">
      <w:start w:val="1"/>
      <w:numFmt w:val="bullet"/>
      <w:lvlText w:val=""/>
      <w:lvlJc w:val="left"/>
      <w:pPr>
        <w:ind w:left="720" w:hanging="360"/>
      </w:pPr>
      <w:rPr>
        <w:rFonts w:ascii="Symbol" w:hAnsi="Symbol" w:hint="default"/>
        <w:color w:val="auto"/>
      </w:rPr>
    </w:lvl>
    <w:lvl w:ilvl="1" w:tplc="712C1C6C" w:tentative="1">
      <w:start w:val="1"/>
      <w:numFmt w:val="bullet"/>
      <w:lvlText w:val="o"/>
      <w:lvlJc w:val="left"/>
      <w:pPr>
        <w:ind w:left="1440" w:hanging="360"/>
      </w:pPr>
      <w:rPr>
        <w:rFonts w:ascii="Courier New" w:hAnsi="Courier New" w:cs="Courier New" w:hint="default"/>
      </w:rPr>
    </w:lvl>
    <w:lvl w:ilvl="2" w:tplc="D8E08C8C" w:tentative="1">
      <w:start w:val="1"/>
      <w:numFmt w:val="bullet"/>
      <w:lvlText w:val=""/>
      <w:lvlJc w:val="left"/>
      <w:pPr>
        <w:ind w:left="2160" w:hanging="360"/>
      </w:pPr>
      <w:rPr>
        <w:rFonts w:ascii="Wingdings" w:hAnsi="Wingdings" w:hint="default"/>
      </w:rPr>
    </w:lvl>
    <w:lvl w:ilvl="3" w:tplc="5EA8DC18" w:tentative="1">
      <w:start w:val="1"/>
      <w:numFmt w:val="bullet"/>
      <w:lvlText w:val=""/>
      <w:lvlJc w:val="left"/>
      <w:pPr>
        <w:ind w:left="2880" w:hanging="360"/>
      </w:pPr>
      <w:rPr>
        <w:rFonts w:ascii="Symbol" w:hAnsi="Symbol" w:hint="default"/>
      </w:rPr>
    </w:lvl>
    <w:lvl w:ilvl="4" w:tplc="421C9050" w:tentative="1">
      <w:start w:val="1"/>
      <w:numFmt w:val="bullet"/>
      <w:lvlText w:val="o"/>
      <w:lvlJc w:val="left"/>
      <w:pPr>
        <w:ind w:left="3600" w:hanging="360"/>
      </w:pPr>
      <w:rPr>
        <w:rFonts w:ascii="Courier New" w:hAnsi="Courier New" w:cs="Courier New" w:hint="default"/>
      </w:rPr>
    </w:lvl>
    <w:lvl w:ilvl="5" w:tplc="D124007E" w:tentative="1">
      <w:start w:val="1"/>
      <w:numFmt w:val="bullet"/>
      <w:lvlText w:val=""/>
      <w:lvlJc w:val="left"/>
      <w:pPr>
        <w:ind w:left="4320" w:hanging="360"/>
      </w:pPr>
      <w:rPr>
        <w:rFonts w:ascii="Wingdings" w:hAnsi="Wingdings" w:hint="default"/>
      </w:rPr>
    </w:lvl>
    <w:lvl w:ilvl="6" w:tplc="346C6778" w:tentative="1">
      <w:start w:val="1"/>
      <w:numFmt w:val="bullet"/>
      <w:lvlText w:val=""/>
      <w:lvlJc w:val="left"/>
      <w:pPr>
        <w:ind w:left="5040" w:hanging="360"/>
      </w:pPr>
      <w:rPr>
        <w:rFonts w:ascii="Symbol" w:hAnsi="Symbol" w:hint="default"/>
      </w:rPr>
    </w:lvl>
    <w:lvl w:ilvl="7" w:tplc="C4D236F6" w:tentative="1">
      <w:start w:val="1"/>
      <w:numFmt w:val="bullet"/>
      <w:lvlText w:val="o"/>
      <w:lvlJc w:val="left"/>
      <w:pPr>
        <w:ind w:left="5760" w:hanging="360"/>
      </w:pPr>
      <w:rPr>
        <w:rFonts w:ascii="Courier New" w:hAnsi="Courier New" w:cs="Courier New" w:hint="default"/>
      </w:rPr>
    </w:lvl>
    <w:lvl w:ilvl="8" w:tplc="D084E582" w:tentative="1">
      <w:start w:val="1"/>
      <w:numFmt w:val="bullet"/>
      <w:lvlText w:val=""/>
      <w:lvlJc w:val="left"/>
      <w:pPr>
        <w:ind w:left="6480" w:hanging="360"/>
      </w:pPr>
      <w:rPr>
        <w:rFonts w:ascii="Wingdings" w:hAnsi="Wingdings" w:hint="default"/>
      </w:rPr>
    </w:lvl>
  </w:abstractNum>
  <w:abstractNum w:abstractNumId="33" w15:restartNumberingAfterBreak="0">
    <w:nsid w:val="77E443F4"/>
    <w:multiLevelType w:val="hybridMultilevel"/>
    <w:tmpl w:val="8850DC50"/>
    <w:lvl w:ilvl="0" w:tplc="E102ACCE">
      <w:start w:val="1"/>
      <w:numFmt w:val="decimal"/>
      <w:lvlText w:val="Chart %1 - "/>
      <w:lvlJc w:val="left"/>
      <w:pPr>
        <w:ind w:left="624" w:hanging="264"/>
      </w:pPr>
      <w:rPr>
        <w:rFonts w:hint="default"/>
        <w:b/>
      </w:rPr>
    </w:lvl>
    <w:lvl w:ilvl="1" w:tplc="FFA629B6">
      <w:start w:val="1"/>
      <w:numFmt w:val="lowerLetter"/>
      <w:lvlText w:val="%2."/>
      <w:lvlJc w:val="left"/>
      <w:pPr>
        <w:ind w:left="1440" w:hanging="360"/>
      </w:pPr>
    </w:lvl>
    <w:lvl w:ilvl="2" w:tplc="9B46758A" w:tentative="1">
      <w:start w:val="1"/>
      <w:numFmt w:val="lowerRoman"/>
      <w:lvlText w:val="%3."/>
      <w:lvlJc w:val="right"/>
      <w:pPr>
        <w:ind w:left="2160" w:hanging="180"/>
      </w:pPr>
    </w:lvl>
    <w:lvl w:ilvl="3" w:tplc="97703842" w:tentative="1">
      <w:start w:val="1"/>
      <w:numFmt w:val="decimal"/>
      <w:lvlText w:val="%4."/>
      <w:lvlJc w:val="left"/>
      <w:pPr>
        <w:ind w:left="2880" w:hanging="360"/>
      </w:pPr>
    </w:lvl>
    <w:lvl w:ilvl="4" w:tplc="97CE3546" w:tentative="1">
      <w:start w:val="1"/>
      <w:numFmt w:val="lowerLetter"/>
      <w:lvlText w:val="%5."/>
      <w:lvlJc w:val="left"/>
      <w:pPr>
        <w:ind w:left="3600" w:hanging="360"/>
      </w:pPr>
    </w:lvl>
    <w:lvl w:ilvl="5" w:tplc="058AE6D8" w:tentative="1">
      <w:start w:val="1"/>
      <w:numFmt w:val="lowerRoman"/>
      <w:lvlText w:val="%6."/>
      <w:lvlJc w:val="right"/>
      <w:pPr>
        <w:ind w:left="4320" w:hanging="180"/>
      </w:pPr>
    </w:lvl>
    <w:lvl w:ilvl="6" w:tplc="A934AA2E" w:tentative="1">
      <w:start w:val="1"/>
      <w:numFmt w:val="decimal"/>
      <w:lvlText w:val="%7."/>
      <w:lvlJc w:val="left"/>
      <w:pPr>
        <w:ind w:left="5040" w:hanging="360"/>
      </w:pPr>
    </w:lvl>
    <w:lvl w:ilvl="7" w:tplc="56E6424A" w:tentative="1">
      <w:start w:val="1"/>
      <w:numFmt w:val="lowerLetter"/>
      <w:lvlText w:val="%8."/>
      <w:lvlJc w:val="left"/>
      <w:pPr>
        <w:ind w:left="5760" w:hanging="360"/>
      </w:pPr>
    </w:lvl>
    <w:lvl w:ilvl="8" w:tplc="8CCE3C20" w:tentative="1">
      <w:start w:val="1"/>
      <w:numFmt w:val="lowerRoman"/>
      <w:lvlText w:val="%9."/>
      <w:lvlJc w:val="right"/>
      <w:pPr>
        <w:ind w:left="6480" w:hanging="180"/>
      </w:pPr>
    </w:lvl>
  </w:abstractNum>
  <w:abstractNum w:abstractNumId="34" w15:restartNumberingAfterBreak="0">
    <w:nsid w:val="7C050ED9"/>
    <w:multiLevelType w:val="hybridMultilevel"/>
    <w:tmpl w:val="8DE40F90"/>
    <w:lvl w:ilvl="0" w:tplc="F9421DDC">
      <w:start w:val="1"/>
      <w:numFmt w:val="bullet"/>
      <w:lvlText w:val=""/>
      <w:lvlJc w:val="left"/>
      <w:pPr>
        <w:ind w:left="720" w:hanging="360"/>
      </w:pPr>
      <w:rPr>
        <w:rFonts w:ascii="Symbol" w:hAnsi="Symbol" w:hint="default"/>
        <w:color w:val="auto"/>
        <w:sz w:val="24"/>
      </w:rPr>
    </w:lvl>
    <w:lvl w:ilvl="1" w:tplc="0616C6A8" w:tentative="1">
      <w:start w:val="1"/>
      <w:numFmt w:val="bullet"/>
      <w:lvlText w:val="o"/>
      <w:lvlJc w:val="left"/>
      <w:pPr>
        <w:ind w:left="1440" w:hanging="360"/>
      </w:pPr>
      <w:rPr>
        <w:rFonts w:ascii="Courier New" w:hAnsi="Courier New" w:cs="Courier New" w:hint="default"/>
      </w:rPr>
    </w:lvl>
    <w:lvl w:ilvl="2" w:tplc="B386CC84" w:tentative="1">
      <w:start w:val="1"/>
      <w:numFmt w:val="bullet"/>
      <w:lvlText w:val=""/>
      <w:lvlJc w:val="left"/>
      <w:pPr>
        <w:ind w:left="2160" w:hanging="360"/>
      </w:pPr>
      <w:rPr>
        <w:rFonts w:ascii="Wingdings" w:hAnsi="Wingdings" w:hint="default"/>
      </w:rPr>
    </w:lvl>
    <w:lvl w:ilvl="3" w:tplc="A0D0F082" w:tentative="1">
      <w:start w:val="1"/>
      <w:numFmt w:val="bullet"/>
      <w:lvlText w:val=""/>
      <w:lvlJc w:val="left"/>
      <w:pPr>
        <w:ind w:left="2880" w:hanging="360"/>
      </w:pPr>
      <w:rPr>
        <w:rFonts w:ascii="Symbol" w:hAnsi="Symbol" w:hint="default"/>
      </w:rPr>
    </w:lvl>
    <w:lvl w:ilvl="4" w:tplc="4524F4BE" w:tentative="1">
      <w:start w:val="1"/>
      <w:numFmt w:val="bullet"/>
      <w:lvlText w:val="o"/>
      <w:lvlJc w:val="left"/>
      <w:pPr>
        <w:ind w:left="3600" w:hanging="360"/>
      </w:pPr>
      <w:rPr>
        <w:rFonts w:ascii="Courier New" w:hAnsi="Courier New" w:cs="Courier New" w:hint="default"/>
      </w:rPr>
    </w:lvl>
    <w:lvl w:ilvl="5" w:tplc="B61493FC" w:tentative="1">
      <w:start w:val="1"/>
      <w:numFmt w:val="bullet"/>
      <w:lvlText w:val=""/>
      <w:lvlJc w:val="left"/>
      <w:pPr>
        <w:ind w:left="4320" w:hanging="360"/>
      </w:pPr>
      <w:rPr>
        <w:rFonts w:ascii="Wingdings" w:hAnsi="Wingdings" w:hint="default"/>
      </w:rPr>
    </w:lvl>
    <w:lvl w:ilvl="6" w:tplc="A02C5F5C" w:tentative="1">
      <w:start w:val="1"/>
      <w:numFmt w:val="bullet"/>
      <w:lvlText w:val=""/>
      <w:lvlJc w:val="left"/>
      <w:pPr>
        <w:ind w:left="5040" w:hanging="360"/>
      </w:pPr>
      <w:rPr>
        <w:rFonts w:ascii="Symbol" w:hAnsi="Symbol" w:hint="default"/>
      </w:rPr>
    </w:lvl>
    <w:lvl w:ilvl="7" w:tplc="B2389796" w:tentative="1">
      <w:start w:val="1"/>
      <w:numFmt w:val="bullet"/>
      <w:lvlText w:val="o"/>
      <w:lvlJc w:val="left"/>
      <w:pPr>
        <w:ind w:left="5760" w:hanging="360"/>
      </w:pPr>
      <w:rPr>
        <w:rFonts w:ascii="Courier New" w:hAnsi="Courier New" w:cs="Courier New" w:hint="default"/>
      </w:rPr>
    </w:lvl>
    <w:lvl w:ilvl="8" w:tplc="D1DEDA08" w:tentative="1">
      <w:start w:val="1"/>
      <w:numFmt w:val="bullet"/>
      <w:lvlText w:val=""/>
      <w:lvlJc w:val="left"/>
      <w:pPr>
        <w:ind w:left="6480" w:hanging="360"/>
      </w:pPr>
      <w:rPr>
        <w:rFonts w:ascii="Wingdings" w:hAnsi="Wingdings" w:hint="default"/>
      </w:rPr>
    </w:lvl>
  </w:abstractNum>
  <w:abstractNum w:abstractNumId="35" w15:restartNumberingAfterBreak="0">
    <w:nsid w:val="7EBE2262"/>
    <w:multiLevelType w:val="hybridMultilevel"/>
    <w:tmpl w:val="F836BCAC"/>
    <w:lvl w:ilvl="0" w:tplc="7A800CF4">
      <w:start w:val="1"/>
      <w:numFmt w:val="decimal"/>
      <w:lvlText w:val="Chart %1 - "/>
      <w:lvlJc w:val="left"/>
      <w:pPr>
        <w:ind w:left="720" w:hanging="360"/>
      </w:pPr>
      <w:rPr>
        <w:rFonts w:hint="default"/>
        <w:b/>
      </w:rPr>
    </w:lvl>
    <w:lvl w:ilvl="1" w:tplc="50926C9E">
      <w:start w:val="1"/>
      <w:numFmt w:val="lowerLetter"/>
      <w:lvlText w:val="%2."/>
      <w:lvlJc w:val="left"/>
      <w:pPr>
        <w:ind w:left="1440" w:hanging="360"/>
      </w:pPr>
    </w:lvl>
    <w:lvl w:ilvl="2" w:tplc="57FE0CC6" w:tentative="1">
      <w:start w:val="1"/>
      <w:numFmt w:val="lowerRoman"/>
      <w:lvlText w:val="%3."/>
      <w:lvlJc w:val="right"/>
      <w:pPr>
        <w:ind w:left="2160" w:hanging="180"/>
      </w:pPr>
    </w:lvl>
    <w:lvl w:ilvl="3" w:tplc="44E452A6" w:tentative="1">
      <w:start w:val="1"/>
      <w:numFmt w:val="decimal"/>
      <w:lvlText w:val="%4."/>
      <w:lvlJc w:val="left"/>
      <w:pPr>
        <w:ind w:left="2880" w:hanging="360"/>
      </w:pPr>
    </w:lvl>
    <w:lvl w:ilvl="4" w:tplc="143C7E56" w:tentative="1">
      <w:start w:val="1"/>
      <w:numFmt w:val="lowerLetter"/>
      <w:lvlText w:val="%5."/>
      <w:lvlJc w:val="left"/>
      <w:pPr>
        <w:ind w:left="3600" w:hanging="360"/>
      </w:pPr>
    </w:lvl>
    <w:lvl w:ilvl="5" w:tplc="1FCAF3A4" w:tentative="1">
      <w:start w:val="1"/>
      <w:numFmt w:val="lowerRoman"/>
      <w:lvlText w:val="%6."/>
      <w:lvlJc w:val="right"/>
      <w:pPr>
        <w:ind w:left="4320" w:hanging="180"/>
      </w:pPr>
    </w:lvl>
    <w:lvl w:ilvl="6" w:tplc="61BE1B78" w:tentative="1">
      <w:start w:val="1"/>
      <w:numFmt w:val="decimal"/>
      <w:lvlText w:val="%7."/>
      <w:lvlJc w:val="left"/>
      <w:pPr>
        <w:ind w:left="5040" w:hanging="360"/>
      </w:pPr>
    </w:lvl>
    <w:lvl w:ilvl="7" w:tplc="39EC85BC" w:tentative="1">
      <w:start w:val="1"/>
      <w:numFmt w:val="lowerLetter"/>
      <w:lvlText w:val="%8."/>
      <w:lvlJc w:val="left"/>
      <w:pPr>
        <w:ind w:left="5760" w:hanging="360"/>
      </w:pPr>
    </w:lvl>
    <w:lvl w:ilvl="8" w:tplc="FC70047A" w:tentative="1">
      <w:start w:val="1"/>
      <w:numFmt w:val="lowerRoman"/>
      <w:lvlText w:val="%9."/>
      <w:lvlJc w:val="right"/>
      <w:pPr>
        <w:ind w:left="6480" w:hanging="180"/>
      </w:pPr>
    </w:lvl>
  </w:abstractNum>
  <w:num w:numId="1">
    <w:abstractNumId w:val="9"/>
  </w:num>
  <w:num w:numId="2">
    <w:abstractNumId w:val="31"/>
  </w:num>
  <w:num w:numId="3">
    <w:abstractNumId w:val="23"/>
  </w:num>
  <w:num w:numId="4">
    <w:abstractNumId w:val="24"/>
  </w:num>
  <w:num w:numId="5">
    <w:abstractNumId w:val="4"/>
  </w:num>
  <w:num w:numId="6">
    <w:abstractNumId w:val="18"/>
  </w:num>
  <w:num w:numId="7">
    <w:abstractNumId w:val="26"/>
  </w:num>
  <w:num w:numId="8">
    <w:abstractNumId w:val="0"/>
  </w:num>
  <w:num w:numId="9">
    <w:abstractNumId w:val="27"/>
  </w:num>
  <w:num w:numId="10">
    <w:abstractNumId w:val="4"/>
    <w:lvlOverride w:ilvl="0">
      <w:lvl w:ilvl="0" w:tplc="13F044CA">
        <w:start w:val="1"/>
        <w:numFmt w:val="decimal"/>
        <w:lvlText w:val="Chart %1 - "/>
        <w:lvlJc w:val="left"/>
        <w:pPr>
          <w:ind w:left="1418" w:hanging="1058"/>
        </w:pPr>
        <w:rPr>
          <w:rFonts w:hint="default"/>
          <w:b/>
        </w:rPr>
      </w:lvl>
    </w:lvlOverride>
    <w:lvlOverride w:ilvl="1">
      <w:lvl w:ilvl="1" w:tplc="770A48E6" w:tentative="1">
        <w:start w:val="1"/>
        <w:numFmt w:val="lowerLetter"/>
        <w:lvlText w:val="%2."/>
        <w:lvlJc w:val="left"/>
        <w:pPr>
          <w:ind w:left="1440" w:hanging="360"/>
        </w:pPr>
      </w:lvl>
    </w:lvlOverride>
    <w:lvlOverride w:ilvl="2">
      <w:lvl w:ilvl="2" w:tplc="FB1E6D28" w:tentative="1">
        <w:start w:val="1"/>
        <w:numFmt w:val="lowerRoman"/>
        <w:lvlText w:val="%3."/>
        <w:lvlJc w:val="right"/>
        <w:pPr>
          <w:ind w:left="2160" w:hanging="180"/>
        </w:pPr>
      </w:lvl>
    </w:lvlOverride>
    <w:lvlOverride w:ilvl="3">
      <w:lvl w:ilvl="3" w:tplc="377E289C" w:tentative="1">
        <w:start w:val="1"/>
        <w:numFmt w:val="decimal"/>
        <w:lvlText w:val="%4."/>
        <w:lvlJc w:val="left"/>
        <w:pPr>
          <w:ind w:left="2880" w:hanging="360"/>
        </w:pPr>
      </w:lvl>
    </w:lvlOverride>
    <w:lvlOverride w:ilvl="4">
      <w:lvl w:ilvl="4" w:tplc="3C7EFEBE" w:tentative="1">
        <w:start w:val="1"/>
        <w:numFmt w:val="lowerLetter"/>
        <w:lvlText w:val="%5."/>
        <w:lvlJc w:val="left"/>
        <w:pPr>
          <w:ind w:left="3600" w:hanging="360"/>
        </w:pPr>
      </w:lvl>
    </w:lvlOverride>
    <w:lvlOverride w:ilvl="5">
      <w:lvl w:ilvl="5" w:tplc="6DBC4E00" w:tentative="1">
        <w:start w:val="1"/>
        <w:numFmt w:val="lowerRoman"/>
        <w:lvlText w:val="%6."/>
        <w:lvlJc w:val="right"/>
        <w:pPr>
          <w:ind w:left="4320" w:hanging="180"/>
        </w:pPr>
      </w:lvl>
    </w:lvlOverride>
    <w:lvlOverride w:ilvl="6">
      <w:lvl w:ilvl="6" w:tplc="CC7A1E14" w:tentative="1">
        <w:start w:val="1"/>
        <w:numFmt w:val="decimal"/>
        <w:lvlText w:val="%7."/>
        <w:lvlJc w:val="left"/>
        <w:pPr>
          <w:ind w:left="5040" w:hanging="360"/>
        </w:pPr>
      </w:lvl>
    </w:lvlOverride>
    <w:lvlOverride w:ilvl="7">
      <w:lvl w:ilvl="7" w:tplc="4776CE7C" w:tentative="1">
        <w:start w:val="1"/>
        <w:numFmt w:val="lowerLetter"/>
        <w:lvlText w:val="%8."/>
        <w:lvlJc w:val="left"/>
        <w:pPr>
          <w:ind w:left="5760" w:hanging="360"/>
        </w:pPr>
      </w:lvl>
    </w:lvlOverride>
    <w:lvlOverride w:ilvl="8">
      <w:lvl w:ilvl="8" w:tplc="03A2C68E" w:tentative="1">
        <w:start w:val="1"/>
        <w:numFmt w:val="lowerRoman"/>
        <w:lvlText w:val="%9."/>
        <w:lvlJc w:val="right"/>
        <w:pPr>
          <w:ind w:left="6480" w:hanging="180"/>
        </w:pPr>
      </w:lvl>
    </w:lvlOverride>
  </w:num>
  <w:num w:numId="11">
    <w:abstractNumId w:val="4"/>
    <w:lvlOverride w:ilvl="0">
      <w:lvl w:ilvl="0" w:tplc="13F044CA">
        <w:start w:val="1"/>
        <w:numFmt w:val="decimal"/>
        <w:lvlText w:val="Chart %1 - "/>
        <w:lvlJc w:val="left"/>
        <w:pPr>
          <w:ind w:left="1418" w:hanging="1058"/>
        </w:pPr>
        <w:rPr>
          <w:rFonts w:hint="default"/>
          <w:b/>
        </w:rPr>
      </w:lvl>
    </w:lvlOverride>
    <w:lvlOverride w:ilvl="1">
      <w:lvl w:ilvl="1" w:tplc="770A48E6" w:tentative="1">
        <w:start w:val="1"/>
        <w:numFmt w:val="lowerLetter"/>
        <w:lvlText w:val="%2."/>
        <w:lvlJc w:val="left"/>
        <w:pPr>
          <w:ind w:left="1440" w:hanging="360"/>
        </w:pPr>
      </w:lvl>
    </w:lvlOverride>
    <w:lvlOverride w:ilvl="2">
      <w:lvl w:ilvl="2" w:tplc="FB1E6D28" w:tentative="1">
        <w:start w:val="1"/>
        <w:numFmt w:val="lowerRoman"/>
        <w:lvlText w:val="%3."/>
        <w:lvlJc w:val="right"/>
        <w:pPr>
          <w:ind w:left="2160" w:hanging="180"/>
        </w:pPr>
      </w:lvl>
    </w:lvlOverride>
    <w:lvlOverride w:ilvl="3">
      <w:lvl w:ilvl="3" w:tplc="377E289C" w:tentative="1">
        <w:start w:val="1"/>
        <w:numFmt w:val="decimal"/>
        <w:lvlText w:val="%4."/>
        <w:lvlJc w:val="left"/>
        <w:pPr>
          <w:ind w:left="2880" w:hanging="360"/>
        </w:pPr>
      </w:lvl>
    </w:lvlOverride>
    <w:lvlOverride w:ilvl="4">
      <w:lvl w:ilvl="4" w:tplc="3C7EFEBE" w:tentative="1">
        <w:start w:val="1"/>
        <w:numFmt w:val="lowerLetter"/>
        <w:lvlText w:val="%5."/>
        <w:lvlJc w:val="left"/>
        <w:pPr>
          <w:ind w:left="3600" w:hanging="360"/>
        </w:pPr>
      </w:lvl>
    </w:lvlOverride>
    <w:lvlOverride w:ilvl="5">
      <w:lvl w:ilvl="5" w:tplc="6DBC4E00" w:tentative="1">
        <w:start w:val="1"/>
        <w:numFmt w:val="lowerRoman"/>
        <w:lvlText w:val="%6."/>
        <w:lvlJc w:val="right"/>
        <w:pPr>
          <w:ind w:left="4320" w:hanging="180"/>
        </w:pPr>
      </w:lvl>
    </w:lvlOverride>
    <w:lvlOverride w:ilvl="6">
      <w:lvl w:ilvl="6" w:tplc="CC7A1E14" w:tentative="1">
        <w:start w:val="1"/>
        <w:numFmt w:val="decimal"/>
        <w:lvlText w:val="%7."/>
        <w:lvlJc w:val="left"/>
        <w:pPr>
          <w:ind w:left="5040" w:hanging="360"/>
        </w:pPr>
      </w:lvl>
    </w:lvlOverride>
    <w:lvlOverride w:ilvl="7">
      <w:lvl w:ilvl="7" w:tplc="4776CE7C" w:tentative="1">
        <w:start w:val="1"/>
        <w:numFmt w:val="lowerLetter"/>
        <w:lvlText w:val="%8."/>
        <w:lvlJc w:val="left"/>
        <w:pPr>
          <w:ind w:left="5760" w:hanging="360"/>
        </w:pPr>
      </w:lvl>
    </w:lvlOverride>
    <w:lvlOverride w:ilvl="8">
      <w:lvl w:ilvl="8" w:tplc="03A2C68E" w:tentative="1">
        <w:start w:val="1"/>
        <w:numFmt w:val="lowerRoman"/>
        <w:lvlText w:val="%9."/>
        <w:lvlJc w:val="right"/>
        <w:pPr>
          <w:ind w:left="6480" w:hanging="180"/>
        </w:pPr>
      </w:lvl>
    </w:lvlOverride>
  </w:num>
  <w:num w:numId="12">
    <w:abstractNumId w:val="29"/>
  </w:num>
  <w:num w:numId="13">
    <w:abstractNumId w:val="35"/>
  </w:num>
  <w:num w:numId="14">
    <w:abstractNumId w:val="4"/>
    <w:lvlOverride w:ilvl="0">
      <w:lvl w:ilvl="0" w:tplc="13F044CA">
        <w:start w:val="1"/>
        <w:numFmt w:val="decimal"/>
        <w:lvlText w:val="Chart %1 - "/>
        <w:lvlJc w:val="left"/>
        <w:pPr>
          <w:ind w:left="1418" w:hanging="1058"/>
        </w:pPr>
        <w:rPr>
          <w:rFonts w:hint="default"/>
          <w:b/>
        </w:rPr>
      </w:lvl>
    </w:lvlOverride>
    <w:lvlOverride w:ilvl="1">
      <w:lvl w:ilvl="1" w:tplc="770A48E6" w:tentative="1">
        <w:start w:val="1"/>
        <w:numFmt w:val="lowerLetter"/>
        <w:lvlText w:val="%2."/>
        <w:lvlJc w:val="left"/>
        <w:pPr>
          <w:ind w:left="1440" w:hanging="360"/>
        </w:pPr>
      </w:lvl>
    </w:lvlOverride>
    <w:lvlOverride w:ilvl="2">
      <w:lvl w:ilvl="2" w:tplc="FB1E6D28" w:tentative="1">
        <w:start w:val="1"/>
        <w:numFmt w:val="lowerRoman"/>
        <w:lvlText w:val="%3."/>
        <w:lvlJc w:val="right"/>
        <w:pPr>
          <w:ind w:left="2160" w:hanging="180"/>
        </w:pPr>
      </w:lvl>
    </w:lvlOverride>
    <w:lvlOverride w:ilvl="3">
      <w:lvl w:ilvl="3" w:tplc="377E289C" w:tentative="1">
        <w:start w:val="1"/>
        <w:numFmt w:val="decimal"/>
        <w:lvlText w:val="%4."/>
        <w:lvlJc w:val="left"/>
        <w:pPr>
          <w:ind w:left="2880" w:hanging="360"/>
        </w:pPr>
      </w:lvl>
    </w:lvlOverride>
    <w:lvlOverride w:ilvl="4">
      <w:lvl w:ilvl="4" w:tplc="3C7EFEBE" w:tentative="1">
        <w:start w:val="1"/>
        <w:numFmt w:val="lowerLetter"/>
        <w:lvlText w:val="%5."/>
        <w:lvlJc w:val="left"/>
        <w:pPr>
          <w:ind w:left="3600" w:hanging="360"/>
        </w:pPr>
      </w:lvl>
    </w:lvlOverride>
    <w:lvlOverride w:ilvl="5">
      <w:lvl w:ilvl="5" w:tplc="6DBC4E00" w:tentative="1">
        <w:start w:val="1"/>
        <w:numFmt w:val="lowerRoman"/>
        <w:lvlText w:val="%6."/>
        <w:lvlJc w:val="right"/>
        <w:pPr>
          <w:ind w:left="4320" w:hanging="180"/>
        </w:pPr>
      </w:lvl>
    </w:lvlOverride>
    <w:lvlOverride w:ilvl="6">
      <w:lvl w:ilvl="6" w:tplc="CC7A1E14" w:tentative="1">
        <w:start w:val="1"/>
        <w:numFmt w:val="decimal"/>
        <w:lvlText w:val="%7."/>
        <w:lvlJc w:val="left"/>
        <w:pPr>
          <w:ind w:left="5040" w:hanging="360"/>
        </w:pPr>
      </w:lvl>
    </w:lvlOverride>
    <w:lvlOverride w:ilvl="7">
      <w:lvl w:ilvl="7" w:tplc="4776CE7C" w:tentative="1">
        <w:start w:val="1"/>
        <w:numFmt w:val="lowerLetter"/>
        <w:lvlText w:val="%8."/>
        <w:lvlJc w:val="left"/>
        <w:pPr>
          <w:ind w:left="5760" w:hanging="360"/>
        </w:pPr>
      </w:lvl>
    </w:lvlOverride>
    <w:lvlOverride w:ilvl="8">
      <w:lvl w:ilvl="8" w:tplc="03A2C68E" w:tentative="1">
        <w:start w:val="1"/>
        <w:numFmt w:val="lowerRoman"/>
        <w:lvlText w:val="%9."/>
        <w:lvlJc w:val="right"/>
        <w:pPr>
          <w:ind w:left="6480" w:hanging="180"/>
        </w:pPr>
      </w:lvl>
    </w:lvlOverride>
  </w:num>
  <w:num w:numId="15">
    <w:abstractNumId w:val="4"/>
    <w:lvlOverride w:ilvl="0">
      <w:lvl w:ilvl="0" w:tplc="13F044CA">
        <w:start w:val="1"/>
        <w:numFmt w:val="decimal"/>
        <w:lvlText w:val="Chart %1 - "/>
        <w:lvlJc w:val="left"/>
        <w:pPr>
          <w:ind w:left="737" w:hanging="377"/>
        </w:pPr>
        <w:rPr>
          <w:rFonts w:hint="default"/>
          <w:b/>
        </w:rPr>
      </w:lvl>
    </w:lvlOverride>
    <w:lvlOverride w:ilvl="1">
      <w:lvl w:ilvl="1" w:tplc="770A48E6" w:tentative="1">
        <w:start w:val="1"/>
        <w:numFmt w:val="lowerLetter"/>
        <w:lvlText w:val="%2."/>
        <w:lvlJc w:val="left"/>
        <w:pPr>
          <w:ind w:left="1440" w:hanging="360"/>
        </w:pPr>
      </w:lvl>
    </w:lvlOverride>
    <w:lvlOverride w:ilvl="2">
      <w:lvl w:ilvl="2" w:tplc="FB1E6D28" w:tentative="1">
        <w:start w:val="1"/>
        <w:numFmt w:val="lowerRoman"/>
        <w:lvlText w:val="%3."/>
        <w:lvlJc w:val="right"/>
        <w:pPr>
          <w:ind w:left="2160" w:hanging="180"/>
        </w:pPr>
      </w:lvl>
    </w:lvlOverride>
    <w:lvlOverride w:ilvl="3">
      <w:lvl w:ilvl="3" w:tplc="377E289C" w:tentative="1">
        <w:start w:val="1"/>
        <w:numFmt w:val="decimal"/>
        <w:lvlText w:val="%4."/>
        <w:lvlJc w:val="left"/>
        <w:pPr>
          <w:ind w:left="2880" w:hanging="360"/>
        </w:pPr>
      </w:lvl>
    </w:lvlOverride>
    <w:lvlOverride w:ilvl="4">
      <w:lvl w:ilvl="4" w:tplc="3C7EFEBE" w:tentative="1">
        <w:start w:val="1"/>
        <w:numFmt w:val="lowerLetter"/>
        <w:lvlText w:val="%5."/>
        <w:lvlJc w:val="left"/>
        <w:pPr>
          <w:ind w:left="3600" w:hanging="360"/>
        </w:pPr>
      </w:lvl>
    </w:lvlOverride>
    <w:lvlOverride w:ilvl="5">
      <w:lvl w:ilvl="5" w:tplc="6DBC4E00" w:tentative="1">
        <w:start w:val="1"/>
        <w:numFmt w:val="lowerRoman"/>
        <w:lvlText w:val="%6."/>
        <w:lvlJc w:val="right"/>
        <w:pPr>
          <w:ind w:left="4320" w:hanging="180"/>
        </w:pPr>
      </w:lvl>
    </w:lvlOverride>
    <w:lvlOverride w:ilvl="6">
      <w:lvl w:ilvl="6" w:tplc="CC7A1E14" w:tentative="1">
        <w:start w:val="1"/>
        <w:numFmt w:val="decimal"/>
        <w:lvlText w:val="%7."/>
        <w:lvlJc w:val="left"/>
        <w:pPr>
          <w:ind w:left="5040" w:hanging="360"/>
        </w:pPr>
      </w:lvl>
    </w:lvlOverride>
    <w:lvlOverride w:ilvl="7">
      <w:lvl w:ilvl="7" w:tplc="4776CE7C" w:tentative="1">
        <w:start w:val="1"/>
        <w:numFmt w:val="lowerLetter"/>
        <w:lvlText w:val="%8."/>
        <w:lvlJc w:val="left"/>
        <w:pPr>
          <w:ind w:left="5760" w:hanging="360"/>
        </w:pPr>
      </w:lvl>
    </w:lvlOverride>
    <w:lvlOverride w:ilvl="8">
      <w:lvl w:ilvl="8" w:tplc="03A2C68E" w:tentative="1">
        <w:start w:val="1"/>
        <w:numFmt w:val="lowerRoman"/>
        <w:lvlText w:val="%9."/>
        <w:lvlJc w:val="right"/>
        <w:pPr>
          <w:ind w:left="6480" w:hanging="180"/>
        </w:pPr>
      </w:lvl>
    </w:lvlOverride>
  </w:num>
  <w:num w:numId="16">
    <w:abstractNumId w:val="4"/>
    <w:lvlOverride w:ilvl="0">
      <w:lvl w:ilvl="0" w:tplc="13F044CA">
        <w:start w:val="1"/>
        <w:numFmt w:val="decimal"/>
        <w:lvlText w:val="Chart %1 - "/>
        <w:lvlJc w:val="left"/>
        <w:pPr>
          <w:ind w:left="1418" w:hanging="1058"/>
        </w:pPr>
        <w:rPr>
          <w:rFonts w:hint="default"/>
          <w:b/>
        </w:rPr>
      </w:lvl>
    </w:lvlOverride>
    <w:lvlOverride w:ilvl="1">
      <w:lvl w:ilvl="1" w:tplc="770A48E6" w:tentative="1">
        <w:start w:val="1"/>
        <w:numFmt w:val="lowerLetter"/>
        <w:lvlText w:val="%2."/>
        <w:lvlJc w:val="left"/>
        <w:pPr>
          <w:ind w:left="1440" w:hanging="360"/>
        </w:pPr>
      </w:lvl>
    </w:lvlOverride>
    <w:lvlOverride w:ilvl="2">
      <w:lvl w:ilvl="2" w:tplc="FB1E6D28" w:tentative="1">
        <w:start w:val="1"/>
        <w:numFmt w:val="lowerRoman"/>
        <w:lvlText w:val="%3."/>
        <w:lvlJc w:val="right"/>
        <w:pPr>
          <w:ind w:left="2160" w:hanging="180"/>
        </w:pPr>
      </w:lvl>
    </w:lvlOverride>
    <w:lvlOverride w:ilvl="3">
      <w:lvl w:ilvl="3" w:tplc="377E289C" w:tentative="1">
        <w:start w:val="1"/>
        <w:numFmt w:val="decimal"/>
        <w:lvlText w:val="%4."/>
        <w:lvlJc w:val="left"/>
        <w:pPr>
          <w:ind w:left="2880" w:hanging="360"/>
        </w:pPr>
      </w:lvl>
    </w:lvlOverride>
    <w:lvlOverride w:ilvl="4">
      <w:lvl w:ilvl="4" w:tplc="3C7EFEBE" w:tentative="1">
        <w:start w:val="1"/>
        <w:numFmt w:val="lowerLetter"/>
        <w:lvlText w:val="%5."/>
        <w:lvlJc w:val="left"/>
        <w:pPr>
          <w:ind w:left="3600" w:hanging="360"/>
        </w:pPr>
      </w:lvl>
    </w:lvlOverride>
    <w:lvlOverride w:ilvl="5">
      <w:lvl w:ilvl="5" w:tplc="6DBC4E00" w:tentative="1">
        <w:start w:val="1"/>
        <w:numFmt w:val="lowerRoman"/>
        <w:lvlText w:val="%6."/>
        <w:lvlJc w:val="right"/>
        <w:pPr>
          <w:ind w:left="4320" w:hanging="180"/>
        </w:pPr>
      </w:lvl>
    </w:lvlOverride>
    <w:lvlOverride w:ilvl="6">
      <w:lvl w:ilvl="6" w:tplc="CC7A1E14" w:tentative="1">
        <w:start w:val="1"/>
        <w:numFmt w:val="decimal"/>
        <w:lvlText w:val="%7."/>
        <w:lvlJc w:val="left"/>
        <w:pPr>
          <w:ind w:left="5040" w:hanging="360"/>
        </w:pPr>
      </w:lvl>
    </w:lvlOverride>
    <w:lvlOverride w:ilvl="7">
      <w:lvl w:ilvl="7" w:tplc="4776CE7C" w:tentative="1">
        <w:start w:val="1"/>
        <w:numFmt w:val="lowerLetter"/>
        <w:lvlText w:val="%8."/>
        <w:lvlJc w:val="left"/>
        <w:pPr>
          <w:ind w:left="5760" w:hanging="360"/>
        </w:pPr>
      </w:lvl>
    </w:lvlOverride>
    <w:lvlOverride w:ilvl="8">
      <w:lvl w:ilvl="8" w:tplc="03A2C68E" w:tentative="1">
        <w:start w:val="1"/>
        <w:numFmt w:val="lowerRoman"/>
        <w:lvlText w:val="%9."/>
        <w:lvlJc w:val="right"/>
        <w:pPr>
          <w:ind w:left="6480" w:hanging="180"/>
        </w:pPr>
      </w:lvl>
    </w:lvlOverride>
  </w:num>
  <w:num w:numId="17">
    <w:abstractNumId w:val="4"/>
    <w:lvlOverride w:ilvl="0">
      <w:lvl w:ilvl="0" w:tplc="13F044CA">
        <w:start w:val="1"/>
        <w:numFmt w:val="decimal"/>
        <w:lvlText w:val="Chart %1 - "/>
        <w:lvlJc w:val="left"/>
        <w:pPr>
          <w:tabs>
            <w:tab w:val="num" w:pos="1418"/>
          </w:tabs>
          <w:ind w:left="1418" w:hanging="1058"/>
        </w:pPr>
        <w:rPr>
          <w:rFonts w:hint="default"/>
          <w:b/>
        </w:rPr>
      </w:lvl>
    </w:lvlOverride>
    <w:lvlOverride w:ilvl="1">
      <w:lvl w:ilvl="1" w:tplc="770A48E6" w:tentative="1">
        <w:start w:val="1"/>
        <w:numFmt w:val="lowerLetter"/>
        <w:lvlText w:val="%2."/>
        <w:lvlJc w:val="left"/>
        <w:pPr>
          <w:ind w:left="1440" w:hanging="360"/>
        </w:pPr>
      </w:lvl>
    </w:lvlOverride>
    <w:lvlOverride w:ilvl="2">
      <w:lvl w:ilvl="2" w:tplc="FB1E6D28" w:tentative="1">
        <w:start w:val="1"/>
        <w:numFmt w:val="lowerRoman"/>
        <w:lvlText w:val="%3."/>
        <w:lvlJc w:val="right"/>
        <w:pPr>
          <w:ind w:left="2160" w:hanging="180"/>
        </w:pPr>
      </w:lvl>
    </w:lvlOverride>
    <w:lvlOverride w:ilvl="3">
      <w:lvl w:ilvl="3" w:tplc="377E289C" w:tentative="1">
        <w:start w:val="1"/>
        <w:numFmt w:val="decimal"/>
        <w:lvlText w:val="%4."/>
        <w:lvlJc w:val="left"/>
        <w:pPr>
          <w:ind w:left="2880" w:hanging="360"/>
        </w:pPr>
      </w:lvl>
    </w:lvlOverride>
    <w:lvlOverride w:ilvl="4">
      <w:lvl w:ilvl="4" w:tplc="3C7EFEBE" w:tentative="1">
        <w:start w:val="1"/>
        <w:numFmt w:val="lowerLetter"/>
        <w:lvlText w:val="%5."/>
        <w:lvlJc w:val="left"/>
        <w:pPr>
          <w:ind w:left="3600" w:hanging="360"/>
        </w:pPr>
      </w:lvl>
    </w:lvlOverride>
    <w:lvlOverride w:ilvl="5">
      <w:lvl w:ilvl="5" w:tplc="6DBC4E00" w:tentative="1">
        <w:start w:val="1"/>
        <w:numFmt w:val="lowerRoman"/>
        <w:lvlText w:val="%6."/>
        <w:lvlJc w:val="right"/>
        <w:pPr>
          <w:ind w:left="4320" w:hanging="180"/>
        </w:pPr>
      </w:lvl>
    </w:lvlOverride>
    <w:lvlOverride w:ilvl="6">
      <w:lvl w:ilvl="6" w:tplc="CC7A1E14" w:tentative="1">
        <w:start w:val="1"/>
        <w:numFmt w:val="decimal"/>
        <w:lvlText w:val="%7."/>
        <w:lvlJc w:val="left"/>
        <w:pPr>
          <w:ind w:left="5040" w:hanging="360"/>
        </w:pPr>
      </w:lvl>
    </w:lvlOverride>
    <w:lvlOverride w:ilvl="7">
      <w:lvl w:ilvl="7" w:tplc="4776CE7C" w:tentative="1">
        <w:start w:val="1"/>
        <w:numFmt w:val="lowerLetter"/>
        <w:lvlText w:val="%8."/>
        <w:lvlJc w:val="left"/>
        <w:pPr>
          <w:ind w:left="5760" w:hanging="360"/>
        </w:pPr>
      </w:lvl>
    </w:lvlOverride>
    <w:lvlOverride w:ilvl="8">
      <w:lvl w:ilvl="8" w:tplc="03A2C68E" w:tentative="1">
        <w:start w:val="1"/>
        <w:numFmt w:val="lowerRoman"/>
        <w:lvlText w:val="%9."/>
        <w:lvlJc w:val="right"/>
        <w:pPr>
          <w:ind w:left="6480" w:hanging="180"/>
        </w:pPr>
      </w:lvl>
    </w:lvlOverride>
  </w:num>
  <w:num w:numId="18">
    <w:abstractNumId w:val="20"/>
  </w:num>
  <w:num w:numId="19">
    <w:abstractNumId w:val="32"/>
  </w:num>
  <w:num w:numId="20">
    <w:abstractNumId w:val="30"/>
  </w:num>
  <w:num w:numId="21">
    <w:abstractNumId w:val="21"/>
  </w:num>
  <w:num w:numId="22">
    <w:abstractNumId w:val="33"/>
  </w:num>
  <w:num w:numId="23">
    <w:abstractNumId w:val="16"/>
  </w:num>
  <w:num w:numId="24">
    <w:abstractNumId w:val="3"/>
  </w:num>
  <w:num w:numId="25">
    <w:abstractNumId w:val="8"/>
  </w:num>
  <w:num w:numId="26">
    <w:abstractNumId w:val="1"/>
  </w:num>
  <w:num w:numId="27">
    <w:abstractNumId w:val="10"/>
  </w:num>
  <w:num w:numId="28">
    <w:abstractNumId w:val="19"/>
  </w:num>
  <w:num w:numId="29">
    <w:abstractNumId w:val="11"/>
  </w:num>
  <w:num w:numId="30">
    <w:abstractNumId w:val="15"/>
  </w:num>
  <w:num w:numId="31">
    <w:abstractNumId w:val="7"/>
  </w:num>
  <w:num w:numId="32">
    <w:abstractNumId w:val="14"/>
  </w:num>
  <w:num w:numId="33">
    <w:abstractNumId w:val="22"/>
  </w:num>
  <w:num w:numId="34">
    <w:abstractNumId w:val="2"/>
  </w:num>
  <w:num w:numId="35">
    <w:abstractNumId w:val="6"/>
  </w:num>
  <w:num w:numId="36">
    <w:abstractNumId w:val="34"/>
  </w:num>
  <w:num w:numId="37">
    <w:abstractNumId w:val="25"/>
  </w:num>
  <w:num w:numId="38">
    <w:abstractNumId w:val="13"/>
  </w:num>
  <w:num w:numId="39">
    <w:abstractNumId w:val="28"/>
  </w:num>
  <w:num w:numId="40">
    <w:abstractNumId w:val="17"/>
  </w:num>
  <w:num w:numId="41">
    <w:abstractNumId w:val="12"/>
  </w:num>
  <w:num w:numId="42">
    <w:abstractNumId w:val="5"/>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76F"/>
    <w:rsid w:val="0036176F"/>
    <w:rsid w:val="006033C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4D43006F"/>
  <w15:docId w15:val="{96788411-4E3A-4887-98A5-F843374D2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D07904"/>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3"/>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rsid w:val="00EA41E9"/>
    <w:pPr>
      <w:spacing w:after="0"/>
    </w:pPr>
    <w:rPr>
      <w:sz w:val="20"/>
      <w:szCs w:val="20"/>
    </w:rPr>
  </w:style>
  <w:style w:type="character" w:customStyle="1" w:styleId="FootnoteTextChar">
    <w:name w:val="Footnote Text Char"/>
    <w:link w:val="FootnoteText"/>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rsid w:val="002345FB"/>
    <w:rPr>
      <w:rFonts w:eastAsia="Times New Roman" w:cs="Arial"/>
      <w:sz w:val="20"/>
      <w:szCs w:val="20"/>
    </w:rPr>
  </w:style>
  <w:style w:type="paragraph" w:styleId="CommentText">
    <w:name w:val="annotation text"/>
    <w:basedOn w:val="Normal"/>
    <w:link w:val="CommentTextChar"/>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tabs>
        <w:tab w:val="left" w:pos="567"/>
      </w:tabs>
      <w:spacing w:before="200" w:after="120"/>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2"/>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TOCHeading">
    <w:name w:val="TOC Heading"/>
    <w:basedOn w:val="Heading1"/>
    <w:next w:val="Normal"/>
    <w:uiPriority w:val="39"/>
    <w:unhideWhenUsed/>
    <w:qFormat/>
    <w:rsid w:val="00B2147B"/>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character" w:styleId="CommentReference">
    <w:name w:val="annotation reference"/>
    <w:basedOn w:val="DefaultParagraphFont"/>
    <w:uiPriority w:val="99"/>
    <w:rsid w:val="00D54AD2"/>
    <w:rPr>
      <w:sz w:val="16"/>
      <w:szCs w:val="16"/>
    </w:rPr>
  </w:style>
  <w:style w:type="paragraph" w:styleId="CommentSubject">
    <w:name w:val="annotation subject"/>
    <w:basedOn w:val="CommentText"/>
    <w:next w:val="CommentText"/>
    <w:link w:val="CommentSubjectChar"/>
    <w:semiHidden/>
    <w:unhideWhenUsed/>
    <w:rsid w:val="00D54AD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54AD2"/>
    <w:rPr>
      <w:rFonts w:eastAsia="Calibri" w:cs="Helvetica-Light"/>
      <w:b/>
      <w:bCs/>
      <w:color w:val="000000"/>
      <w:sz w:val="20"/>
      <w:szCs w:val="20"/>
      <w:lang w:eastAsia="en-US"/>
    </w:rPr>
  </w:style>
  <w:style w:type="paragraph" w:customStyle="1" w:styleId="Default">
    <w:name w:val="Default"/>
    <w:rsid w:val="00DF6C45"/>
    <w:pPr>
      <w:autoSpaceDE w:val="0"/>
      <w:autoSpaceDN w:val="0"/>
      <w:adjustRightInd w:val="0"/>
    </w:pPr>
    <w:rPr>
      <w:rFonts w:cs="Arial"/>
      <w:color w:val="000000"/>
      <w:sz w:val="24"/>
      <w:szCs w:val="24"/>
    </w:rPr>
  </w:style>
  <w:style w:type="paragraph" w:styleId="NormalWeb">
    <w:name w:val="Normal (Web)"/>
    <w:basedOn w:val="Normal"/>
    <w:unhideWhenUsed/>
    <w:rsid w:val="00182A25"/>
    <w:pPr>
      <w:autoSpaceDE/>
      <w:autoSpaceDN/>
      <w:adjustRightInd/>
      <w:spacing w:after="0"/>
      <w:jc w:val="left"/>
    </w:pPr>
    <w:rPr>
      <w:rFonts w:ascii="Times New Roman" w:eastAsiaTheme="minorHAnsi" w:hAnsi="Times New Roman" w:cs="Times New Roman"/>
      <w:color w:val="auto"/>
      <w:lang w:eastAsia="en-GB"/>
    </w:rPr>
  </w:style>
  <w:style w:type="paragraph" w:styleId="PlainText">
    <w:name w:val="Plain Text"/>
    <w:basedOn w:val="Normal"/>
    <w:link w:val="PlainTextChar"/>
    <w:uiPriority w:val="99"/>
    <w:semiHidden/>
    <w:unhideWhenUsed/>
    <w:rsid w:val="00B8018B"/>
    <w:pPr>
      <w:autoSpaceDE/>
      <w:autoSpaceDN/>
      <w:adjustRightInd/>
      <w:spacing w:after="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B8018B"/>
    <w:rPr>
      <w:rFonts w:ascii="Calibri" w:eastAsiaTheme="minorHAnsi" w:hAnsi="Calibri" w:cstheme="minorBidi"/>
      <w:sz w:val="22"/>
      <w:szCs w:val="21"/>
      <w:lang w:eastAsia="en-US"/>
    </w:rPr>
  </w:style>
  <w:style w:type="character" w:customStyle="1" w:styleId="textspan41">
    <w:name w:val="textspan_41"/>
    <w:basedOn w:val="DefaultParagraphFont"/>
    <w:rsid w:val="00F424B9"/>
    <w:rPr>
      <w:b/>
      <w:bCs/>
      <w:sz w:val="22"/>
      <w:szCs w:val="22"/>
    </w:rPr>
  </w:style>
  <w:style w:type="character" w:customStyle="1" w:styleId="textspan81">
    <w:name w:val="textspan_81"/>
    <w:basedOn w:val="DefaultParagraphFont"/>
    <w:rsid w:val="005E718E"/>
    <w:rPr>
      <w:b/>
      <w:bCs/>
      <w:sz w:val="22"/>
      <w:szCs w:val="22"/>
    </w:rPr>
  </w:style>
  <w:style w:type="character" w:customStyle="1" w:styleId="textspan61">
    <w:name w:val="textspan_61"/>
    <w:basedOn w:val="DefaultParagraphFont"/>
    <w:rsid w:val="002C4742"/>
    <w:rPr>
      <w:i/>
      <w:iCs/>
      <w:sz w:val="18"/>
      <w:szCs w:val="18"/>
    </w:rPr>
  </w:style>
  <w:style w:type="character" w:customStyle="1" w:styleId="textspan71">
    <w:name w:val="textspan_71"/>
    <w:basedOn w:val="DefaultParagraphFont"/>
    <w:rsid w:val="002C4742"/>
    <w:rPr>
      <w:b/>
      <w:bCs/>
      <w:sz w:val="22"/>
      <w:szCs w:val="22"/>
    </w:rPr>
  </w:style>
  <w:style w:type="character" w:customStyle="1" w:styleId="textspan131">
    <w:name w:val="textspan_131"/>
    <w:basedOn w:val="DefaultParagraphFont"/>
    <w:rsid w:val="000E00F8"/>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www.consultancy.uk/news/1278/mckinsey-obesity-costs-uk-society-73-billion-per-year"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lancashire.gov.uk/media/905111/jsna-annual-commentary-201718.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www.gov.uk/government/publications/health-matters-obesity-and-the-food-environment/health-matters-obesity-and-the-food-environment--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obesityhealthalliance.org.uk/wp-content/uploads/2017/10/OHA-briefing-paper-Costs-of-Obesity-.pdf" TargetMode="External"/><Relationship Id="rId10" Type="http://schemas.openxmlformats.org/officeDocument/2006/relationships/hyperlink" Target="http://www3.lancashire.gov.uk/corporate/consultation/responses/response.asp?ID=368" TargetMode="External"/><Relationship Id="rId19" Type="http://schemas.openxmlformats.org/officeDocument/2006/relationships/chart" Target="charts/chart9.xml"/><Relationship Id="rId31" Type="http://schemas.openxmlformats.org/officeDocument/2006/relationships/hyperlink" Target="https://www.gov.uk/government/news/new-figures-show-high-blood-pressure-costs-nhs-billions-each-yea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s://www.england.nhs.uk/2016/11/hypertension-resource/" TargetMode="External"/><Relationship Id="rId30" Type="http://schemas.openxmlformats.org/officeDocument/2006/relationships/hyperlink" Target="https://assets.publishing.service.gov.uk/government/uploads/system/uploads/attachment_data/file/524234/Physical_inactivity_costs_to_CCGs.pdf"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orpdata02.ad.lancscc.net\OCE\OCERestrictedPermissions\Business%20Intelligence\Sub-team%20areas\Research%20and%20intelligence\Research\Cons\Health%20Improvement%20Service%202019\Activity\Act%20org%20MUQ.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orpdata02.ad.lancscc.net\OCE\OCERestrictedPermissions\Business%20Intelligence\Sub-team%20areas\Research%20and%20intelligence\Research\Cons\Health%20Improvement%20Service%202019\Activity\Act%20org%20MUQ.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orpdata02.ad.lancscc.net\OCE\OCERestrictedPermissions\Business%20Intelligence\Sub-team%20areas\Research%20and%20intelligence\Research\Cons\Health%20Improvement%20Service%202019\Activity\Act%20org%20MUQ.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orpdata02.ad.lancscc.net\OCE\OCERestrictedPermissions\Business%20Intelligence\Sub-team%20areas\Research%20and%20intelligence\Research\Cons\Health%20Improvement%20Service%202019\Activity\Act%20org%20MUQ.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orpdata02.ad.lancscc.net\OCE\OCERestrictedPermissions\Business%20Intelligence\Sub-team%20areas\Research%20and%20intelligence\Research\Cons\Health%20Improvement%20Service%202019\Activity\Act%20su%20MUQ.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5.0925925925925923E-2"/>
          <c:w val="0.91128997032140546"/>
          <c:h val="0.4819960467904475"/>
        </c:manualLayout>
      </c:layout>
      <c:barChart>
        <c:barDir val="bar"/>
        <c:grouping val="percentStacked"/>
        <c:varyColors val="0"/>
        <c:ser>
          <c:idx val="0"/>
          <c:order val="0"/>
          <c:tx>
            <c:strRef>
              <c:f>Sheet1!$B$2</c:f>
              <c:strCache>
                <c:ptCount val="1"/>
                <c:pt idx="0">
                  <c:v>Yes</c:v>
                </c:pt>
              </c:strCache>
            </c:strRef>
          </c:tx>
          <c:spPr>
            <a:solidFill>
              <a:schemeClr val="accent3">
                <a:lumMod val="50000"/>
              </a:schemeClr>
            </a:solidFill>
            <a:ln>
              <a:solidFill>
                <a:sysClr val="windowText" lastClr="000000"/>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0414-41C9-96D8-5F7A76DD88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f>
              <c:numCache>
                <c:formatCode>0%</c:formatCode>
                <c:ptCount val="1"/>
                <c:pt idx="0">
                  <c:v>0.74458874458874458</c:v>
                </c:pt>
              </c:numCache>
            </c:numRef>
          </c:val>
          <c:extLst>
            <c:ext xmlns:c16="http://schemas.microsoft.com/office/drawing/2014/chart" uri="{C3380CC4-5D6E-409C-BE32-E72D297353CC}">
              <c16:uniqueId val="{00000000-4E9E-48EB-A0FD-6AC28F39CF70}"/>
            </c:ext>
          </c:extLst>
        </c:ser>
        <c:ser>
          <c:idx val="1"/>
          <c:order val="1"/>
          <c:tx>
            <c:strRef>
              <c:f>Sheet1!$B$3</c:f>
              <c:strCache>
                <c:ptCount val="1"/>
                <c:pt idx="0">
                  <c:v>No</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Sheet1!$C$3</c:f>
              <c:numCache>
                <c:formatCode>0%</c:formatCode>
                <c:ptCount val="1"/>
                <c:pt idx="0">
                  <c:v>0.23314780457637604</c:v>
                </c:pt>
              </c:numCache>
            </c:numRef>
          </c:val>
          <c:extLst>
            <c:ext xmlns:c16="http://schemas.microsoft.com/office/drawing/2014/chart" uri="{C3380CC4-5D6E-409C-BE32-E72D297353CC}">
              <c16:uniqueId val="{00000001-4E9E-48EB-A0FD-6AC28F39CF70}"/>
            </c:ext>
          </c:extLst>
        </c:ser>
        <c:ser>
          <c:idx val="2"/>
          <c:order val="2"/>
          <c:tx>
            <c:strRef>
              <c:f>Sheet1!$B$4</c:f>
              <c:strCache>
                <c:ptCount val="1"/>
                <c:pt idx="0">
                  <c:v>Don’t know</c:v>
                </c:pt>
              </c:strCache>
            </c:strRef>
          </c:tx>
          <c:spPr>
            <a:solidFill>
              <a:schemeClr val="bg1">
                <a:lumMod val="85000"/>
              </a:schemeClr>
            </a:solidFill>
            <a:ln>
              <a:solidFill>
                <a:sysClr val="windowText" lastClr="000000"/>
              </a:solidFill>
            </a:ln>
            <a:effectLst/>
          </c:spPr>
          <c:invertIfNegative val="0"/>
          <c:dLbls>
            <c:dLbl>
              <c:idx val="0"/>
              <c:layout>
                <c:manualLayout>
                  <c:x val="4.4158236869389425E-2"/>
                  <c:y val="-3.772247232005923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E9E-48EB-A0FD-6AC28F39CF7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c:f>
              <c:numCache>
                <c:formatCode>0%</c:formatCode>
                <c:ptCount val="1"/>
                <c:pt idx="0">
                  <c:v>2.2263450834879402E-2</c:v>
                </c:pt>
              </c:numCache>
            </c:numRef>
          </c:val>
          <c:extLst>
            <c:ext xmlns:c16="http://schemas.microsoft.com/office/drawing/2014/chart" uri="{C3380CC4-5D6E-409C-BE32-E72D297353CC}">
              <c16:uniqueId val="{00000003-4E9E-48EB-A0FD-6AC28F39CF70}"/>
            </c:ext>
          </c:extLst>
        </c:ser>
        <c:dLbls>
          <c:showLegendKey val="0"/>
          <c:showVal val="0"/>
          <c:showCatName val="0"/>
          <c:showSerName val="0"/>
          <c:showPercent val="0"/>
          <c:showBubbleSize val="0"/>
        </c:dLbls>
        <c:gapWidth val="85"/>
        <c:overlap val="100"/>
        <c:axId val="328460080"/>
        <c:axId val="328460464"/>
      </c:barChart>
      <c:catAx>
        <c:axId val="328460080"/>
        <c:scaling>
          <c:orientation val="minMax"/>
        </c:scaling>
        <c:delete val="1"/>
        <c:axPos val="l"/>
        <c:numFmt formatCode="General" sourceLinked="1"/>
        <c:majorTickMark val="none"/>
        <c:minorTickMark val="none"/>
        <c:tickLblPos val="nextTo"/>
        <c:crossAx val="328460464"/>
        <c:crosses val="autoZero"/>
        <c:auto val="1"/>
        <c:lblAlgn val="ctr"/>
        <c:lblOffset val="100"/>
        <c:noMultiLvlLbl val="0"/>
      </c:catAx>
      <c:valAx>
        <c:axId val="328460464"/>
        <c:scaling>
          <c:orientation val="minMax"/>
        </c:scaling>
        <c:delete val="1"/>
        <c:axPos val="b"/>
        <c:numFmt formatCode="0%" sourceLinked="1"/>
        <c:majorTickMark val="none"/>
        <c:minorTickMark val="none"/>
        <c:tickLblPos val="nextTo"/>
        <c:crossAx val="328460080"/>
        <c:crosses val="autoZero"/>
        <c:crossBetween val="between"/>
      </c:valAx>
      <c:spPr>
        <a:noFill/>
        <a:ln>
          <a:noFill/>
        </a:ln>
        <a:effectLst/>
      </c:spPr>
    </c:plotArea>
    <c:legend>
      <c:legendPos val="b"/>
      <c:layout>
        <c:manualLayout>
          <c:xMode val="edge"/>
          <c:yMode val="edge"/>
          <c:x val="0.38760759206583761"/>
          <c:y val="0.51343800587800781"/>
          <c:w val="0.23493601175757103"/>
          <c:h val="0.416602832053400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66666666666675"/>
          <c:y val="1.6679300680635258E-2"/>
          <c:w val="0.4747777777777778"/>
          <c:h val="0.96324316028293078"/>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Sheet1!$B$145:$B$169</c:f>
              <c:strCache>
                <c:ptCount val="25"/>
                <c:pt idx="0">
                  <c:v>The service works well already, don't change it</c:v>
                </c:pt>
                <c:pt idx="1">
                  <c:v>The current program is extremely beneficial to people's health and wellbeing and they may go backwards without it</c:v>
                </c:pt>
                <c:pt idx="2">
                  <c:v>This proposal marginalises disabled or elderly people by making access harder</c:v>
                </c:pt>
                <c:pt idx="3">
                  <c:v>Other</c:v>
                </c:pt>
                <c:pt idx="4">
                  <c:v>Keep educational incentives and knowledgeable staff, 1:1 support</c:v>
                </c:pt>
                <c:pt idx="5">
                  <c:v>Program has created a community around it/ helping isolated people</c:v>
                </c:pt>
                <c:pt idx="6">
                  <c:v>Add more not less/suggestions of things to add</c:v>
                </c:pt>
                <c:pt idx="7">
                  <c:v>Needs to be open to all/more accessible</c:v>
                </c:pt>
                <c:pt idx="8">
                  <c:v>Needs advertising and promoting as it will effect uptake/not aware of service</c:v>
                </c:pt>
                <c:pt idx="9">
                  <c:v>Both outside and indoor options should be available</c:v>
                </c:pt>
                <c:pt idx="10">
                  <c:v>Increase in referrals to NHS, other services</c:v>
                </c:pt>
                <c:pt idx="11">
                  <c:v>Needs to be financially accessible for people on lower incomes</c:v>
                </c:pt>
                <c:pt idx="12">
                  <c:v>Technology is inaccessible to some people/ too costly or don't know how to use it</c:v>
                </c:pt>
                <c:pt idx="13">
                  <c:v>Scrapping service is short term gains and will not save you money in the long term</c:v>
                </c:pt>
                <c:pt idx="14">
                  <c:v>Program needs to be more flexible – working people, etc</c:v>
                </c:pt>
                <c:pt idx="15">
                  <c:v>LCC need to manage money better</c:v>
                </c:pt>
                <c:pt idx="16">
                  <c:v>Introduce small charge to use it instead</c:v>
                </c:pt>
                <c:pt idx="17">
                  <c:v>Don't know/ Proposal isn't clear / Needs more information</c:v>
                </c:pt>
                <c:pt idx="18">
                  <c:v>Targeted individuals have more need of the service over others</c:v>
                </c:pt>
                <c:pt idx="19">
                  <c:v>Bad weather will make this program less effective than the older one</c:v>
                </c:pt>
                <c:pt idx="20">
                  <c:v>Work collaboratively with similar, local groups</c:v>
                </c:pt>
                <c:pt idx="21">
                  <c:v>Agree with proposal</c:v>
                </c:pt>
                <c:pt idx="22">
                  <c:v>Safety concerns about outdoor spaces – roads, gender, winter</c:v>
                </c:pt>
                <c:pt idx="23">
                  <c:v>Travelling to these spaces is too hard or impossible to do for some people</c:v>
                </c:pt>
                <c:pt idx="24">
                  <c:v>Local spaces need work to be useable and in good order</c:v>
                </c:pt>
              </c:strCache>
            </c:strRef>
          </c:cat>
          <c:val>
            <c:numRef>
              <c:f>Sheet1!$C$145:$C$169</c:f>
              <c:numCache>
                <c:formatCode>0%</c:formatCode>
                <c:ptCount val="25"/>
                <c:pt idx="0">
                  <c:v>0.23249783923941225</c:v>
                </c:pt>
                <c:pt idx="1">
                  <c:v>0.12618841832324978</c:v>
                </c:pt>
                <c:pt idx="2">
                  <c:v>0.12445980985306827</c:v>
                </c:pt>
                <c:pt idx="3">
                  <c:v>0.10890233362143474</c:v>
                </c:pt>
                <c:pt idx="4">
                  <c:v>9.3344857389801209E-2</c:v>
                </c:pt>
                <c:pt idx="5">
                  <c:v>8.2973206568712182E-2</c:v>
                </c:pt>
                <c:pt idx="6">
                  <c:v>7.8651685393258425E-2</c:v>
                </c:pt>
                <c:pt idx="7">
                  <c:v>6.3958513396715641E-2</c:v>
                </c:pt>
                <c:pt idx="8">
                  <c:v>5.9636992221261884E-2</c:v>
                </c:pt>
                <c:pt idx="9">
                  <c:v>5.2722558340535866E-2</c:v>
                </c:pt>
                <c:pt idx="10">
                  <c:v>5.2722558340535866E-2</c:v>
                </c:pt>
                <c:pt idx="11">
                  <c:v>4.5808124459809856E-2</c:v>
                </c:pt>
                <c:pt idx="12">
                  <c:v>3.6300777873811585E-2</c:v>
                </c:pt>
                <c:pt idx="13">
                  <c:v>3.5436473638720829E-2</c:v>
                </c:pt>
                <c:pt idx="14">
                  <c:v>3.1114952463267068E-2</c:v>
                </c:pt>
                <c:pt idx="15">
                  <c:v>3.0250648228176316E-2</c:v>
                </c:pt>
                <c:pt idx="16">
                  <c:v>2.8522039757994815E-2</c:v>
                </c:pt>
                <c:pt idx="17">
                  <c:v>2.765773552290406E-2</c:v>
                </c:pt>
                <c:pt idx="18">
                  <c:v>2.5929127052722559E-2</c:v>
                </c:pt>
                <c:pt idx="19">
                  <c:v>2.4200518582541054E-2</c:v>
                </c:pt>
                <c:pt idx="20">
                  <c:v>2.2471910112359553E-2</c:v>
                </c:pt>
                <c:pt idx="21">
                  <c:v>1.9878997407087293E-2</c:v>
                </c:pt>
                <c:pt idx="22">
                  <c:v>1.9014693171996541E-2</c:v>
                </c:pt>
                <c:pt idx="23">
                  <c:v>1.8150388936905792E-2</c:v>
                </c:pt>
                <c:pt idx="24">
                  <c:v>1.5557476231633534E-2</c:v>
                </c:pt>
              </c:numCache>
            </c:numRef>
          </c:val>
          <c:extLst>
            <c:ext xmlns:c16="http://schemas.microsoft.com/office/drawing/2014/chart" uri="{C3380CC4-5D6E-409C-BE32-E72D297353CC}">
              <c16:uniqueId val="{00000000-DE8F-463E-94F4-6A5000F25297}"/>
            </c:ext>
          </c:extLst>
        </c:ser>
        <c:dLbls>
          <c:showLegendKey val="0"/>
          <c:showVal val="0"/>
          <c:showCatName val="0"/>
          <c:showSerName val="0"/>
          <c:showPercent val="0"/>
          <c:showBubbleSize val="0"/>
        </c:dLbls>
        <c:gapWidth val="85"/>
        <c:axId val="329256120"/>
        <c:axId val="329256512"/>
      </c:barChart>
      <c:catAx>
        <c:axId val="329256120"/>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29256512"/>
        <c:crosses val="autoZero"/>
        <c:auto val="1"/>
        <c:lblAlgn val="ctr"/>
        <c:lblOffset val="100"/>
        <c:noMultiLvlLbl val="0"/>
      </c:catAx>
      <c:valAx>
        <c:axId val="329256512"/>
        <c:scaling>
          <c:orientation val="minMax"/>
        </c:scaling>
        <c:delete val="1"/>
        <c:axPos val="t"/>
        <c:numFmt formatCode="0%" sourceLinked="1"/>
        <c:majorTickMark val="none"/>
        <c:minorTickMark val="none"/>
        <c:tickLblPos val="nextTo"/>
        <c:crossAx val="32925612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lgn="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5.0925925925925923E-2"/>
          <c:w val="0.94992842758212137"/>
          <c:h val="0.38697356093874669"/>
        </c:manualLayout>
      </c:layout>
      <c:barChart>
        <c:barDir val="bar"/>
        <c:grouping val="percentStacked"/>
        <c:varyColors val="0"/>
        <c:ser>
          <c:idx val="0"/>
          <c:order val="0"/>
          <c:tx>
            <c:strRef>
              <c:f>Sheet1!$B$2</c:f>
              <c:strCache>
                <c:ptCount val="1"/>
                <c:pt idx="0">
                  <c:v>Strongly agree</c:v>
                </c:pt>
              </c:strCache>
            </c:strRef>
          </c:tx>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c:f>
              <c:numCache>
                <c:formatCode>0%</c:formatCode>
                <c:ptCount val="1"/>
                <c:pt idx="0">
                  <c:v>6.9230769230769235E-2</c:v>
                </c:pt>
              </c:numCache>
            </c:numRef>
          </c:val>
          <c:extLst>
            <c:ext xmlns:c16="http://schemas.microsoft.com/office/drawing/2014/chart" uri="{C3380CC4-5D6E-409C-BE32-E72D297353CC}">
              <c16:uniqueId val="{00000000-29E6-4B48-9B52-0D5B9E52B530}"/>
            </c:ext>
          </c:extLst>
        </c:ser>
        <c:ser>
          <c:idx val="1"/>
          <c:order val="1"/>
          <c:tx>
            <c:strRef>
              <c:f>Sheet1!$B$3</c:f>
              <c:strCache>
                <c:ptCount val="1"/>
                <c:pt idx="0">
                  <c:v>Tend to agree</c:v>
                </c:pt>
              </c:strCache>
            </c:strRef>
          </c:tx>
          <c:spPr>
            <a:solidFill>
              <a:schemeClr val="accent3">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Sheet1!$C$3</c:f>
              <c:numCache>
                <c:formatCode>0%</c:formatCode>
                <c:ptCount val="1"/>
                <c:pt idx="0">
                  <c:v>9.2307692307692313E-2</c:v>
                </c:pt>
              </c:numCache>
            </c:numRef>
          </c:val>
          <c:extLst>
            <c:ext xmlns:c16="http://schemas.microsoft.com/office/drawing/2014/chart" uri="{C3380CC4-5D6E-409C-BE32-E72D297353CC}">
              <c16:uniqueId val="{00000001-29E6-4B48-9B52-0D5B9E52B530}"/>
            </c:ext>
          </c:extLst>
        </c:ser>
        <c:ser>
          <c:idx val="2"/>
          <c:order val="2"/>
          <c:tx>
            <c:strRef>
              <c:f>Sheet1!$B$4</c:f>
              <c:strCache>
                <c:ptCount val="1"/>
                <c:pt idx="0">
                  <c:v>Neither agree nor disagree</c:v>
                </c:pt>
              </c:strCache>
            </c:strRef>
          </c:tx>
          <c:spPr>
            <a:solidFill>
              <a:srgbClr val="FFFFCC"/>
            </a:solidFill>
            <a:ln>
              <a:solidFill>
                <a:sysClr val="windowText" lastClr="000000"/>
              </a:solidFill>
            </a:ln>
            <a:effectLst/>
          </c:spPr>
          <c:invertIfNegative val="0"/>
          <c:dLbls>
            <c:dLbl>
              <c:idx val="0"/>
              <c:layout>
                <c:manualLayout>
                  <c:x val="5.5197796086737033E-3"/>
                  <c:y val="-3.772247232005923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9E6-4B48-9B52-0D5B9E52B5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c:f>
              <c:numCache>
                <c:formatCode>0%</c:formatCode>
                <c:ptCount val="1"/>
                <c:pt idx="0">
                  <c:v>0.1</c:v>
                </c:pt>
              </c:numCache>
            </c:numRef>
          </c:val>
          <c:extLst>
            <c:ext xmlns:c16="http://schemas.microsoft.com/office/drawing/2014/chart" uri="{C3380CC4-5D6E-409C-BE32-E72D297353CC}">
              <c16:uniqueId val="{00000003-29E6-4B48-9B52-0D5B9E52B530}"/>
            </c:ext>
          </c:extLst>
        </c:ser>
        <c:ser>
          <c:idx val="3"/>
          <c:order val="3"/>
          <c:tx>
            <c:strRef>
              <c:f>Sheet1!$B$5</c:f>
              <c:strCache>
                <c:ptCount val="1"/>
                <c:pt idx="0">
                  <c:v>Tend to disagree</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Sheet1!$C$5</c:f>
              <c:numCache>
                <c:formatCode>0%</c:formatCode>
                <c:ptCount val="1"/>
                <c:pt idx="0">
                  <c:v>0.19230769230769235</c:v>
                </c:pt>
              </c:numCache>
            </c:numRef>
          </c:val>
          <c:extLst>
            <c:ext xmlns:c16="http://schemas.microsoft.com/office/drawing/2014/chart" uri="{C3380CC4-5D6E-409C-BE32-E72D297353CC}">
              <c16:uniqueId val="{00000004-29E6-4B48-9B52-0D5B9E52B530}"/>
            </c:ext>
          </c:extLst>
        </c:ser>
        <c:ser>
          <c:idx val="4"/>
          <c:order val="4"/>
          <c:tx>
            <c:strRef>
              <c:f>Sheet1!$B$6</c:f>
              <c:strCache>
                <c:ptCount val="1"/>
                <c:pt idx="0">
                  <c:v>Strongly disagree</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Sheet1!$C$6</c:f>
              <c:numCache>
                <c:formatCode>0%</c:formatCode>
                <c:ptCount val="1"/>
                <c:pt idx="0">
                  <c:v>0.5461538461538461</c:v>
                </c:pt>
              </c:numCache>
            </c:numRef>
          </c:val>
          <c:extLst>
            <c:ext xmlns:c16="http://schemas.microsoft.com/office/drawing/2014/chart" uri="{C3380CC4-5D6E-409C-BE32-E72D297353CC}">
              <c16:uniqueId val="{00000005-29E6-4B48-9B52-0D5B9E52B530}"/>
            </c:ext>
          </c:extLst>
        </c:ser>
        <c:dLbls>
          <c:showLegendKey val="0"/>
          <c:showVal val="0"/>
          <c:showCatName val="0"/>
          <c:showSerName val="0"/>
          <c:showPercent val="0"/>
          <c:showBubbleSize val="0"/>
        </c:dLbls>
        <c:gapWidth val="85"/>
        <c:overlap val="100"/>
        <c:axId val="328964376"/>
        <c:axId val="329257688"/>
      </c:barChart>
      <c:catAx>
        <c:axId val="328964376"/>
        <c:scaling>
          <c:orientation val="minMax"/>
        </c:scaling>
        <c:delete val="1"/>
        <c:axPos val="l"/>
        <c:numFmt formatCode="General" sourceLinked="1"/>
        <c:majorTickMark val="none"/>
        <c:minorTickMark val="none"/>
        <c:tickLblPos val="nextTo"/>
        <c:crossAx val="329257688"/>
        <c:crosses val="autoZero"/>
        <c:auto val="1"/>
        <c:lblAlgn val="ctr"/>
        <c:lblOffset val="100"/>
        <c:noMultiLvlLbl val="0"/>
      </c:catAx>
      <c:valAx>
        <c:axId val="329257688"/>
        <c:scaling>
          <c:orientation val="minMax"/>
        </c:scaling>
        <c:delete val="1"/>
        <c:axPos val="b"/>
        <c:numFmt formatCode="0%" sourceLinked="1"/>
        <c:majorTickMark val="none"/>
        <c:minorTickMark val="none"/>
        <c:tickLblPos val="nextTo"/>
        <c:crossAx val="328964376"/>
        <c:crosses val="autoZero"/>
        <c:crossBetween val="between"/>
      </c:valAx>
      <c:spPr>
        <a:noFill/>
        <a:ln>
          <a:noFill/>
        </a:ln>
        <a:effectLst/>
      </c:spPr>
    </c:plotArea>
    <c:legend>
      <c:legendPos val="b"/>
      <c:layout>
        <c:manualLayout>
          <c:xMode val="edge"/>
          <c:yMode val="edge"/>
          <c:x val="0.23438657537443772"/>
          <c:y val="0.41162814187981295"/>
          <c:w val="0.48134477477886656"/>
          <c:h val="0.548313775664263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66666666666675"/>
          <c:y val="2.7407206799355422E-2"/>
          <c:w val="0.4747777777777778"/>
          <c:h val="0.95252254145849846"/>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Sheet1!$B$10:$B$31</c:f>
              <c:strCache>
                <c:ptCount val="22"/>
                <c:pt idx="0">
                  <c:v>Don't think targeted users will attend the proposed service</c:v>
                </c:pt>
                <c:pt idx="1">
                  <c:v>The current service works well (positive feedback from users)</c:v>
                </c:pt>
                <c:pt idx="2">
                  <c:v>Changing access criteria will lower uptake of the service</c:v>
                </c:pt>
                <c:pt idx="3">
                  <c:v>False economy/more money spent in the future disease management</c:v>
                </c:pt>
                <c:pt idx="4">
                  <c:v>The one-to-one support people receive is the reason it is so successful</c:v>
                </c:pt>
                <c:pt idx="5">
                  <c:v>It's more motivating for people to be in groups</c:v>
                </c:pt>
                <c:pt idx="6">
                  <c:v>Stopping the service will have a negative impact on health of users</c:v>
                </c:pt>
                <c:pt idx="7">
                  <c:v>Some people don't have the physical or financial means to access outdoor services/digital exclusion</c:v>
                </c:pt>
                <c:pt idx="8">
                  <c:v>Some people do not know how or can't access the services (socioeconomic, vulnerable) and need assistance to do so</c:v>
                </c:pt>
                <c:pt idx="9">
                  <c:v>Agree - we should utilise natural assets in Lancashire</c:v>
                </c:pt>
                <c:pt idx="10">
                  <c:v>Having both programs would suit both kinds of needs</c:v>
                </c:pt>
                <c:pt idx="11">
                  <c:v>Other</c:v>
                </c:pt>
                <c:pt idx="12">
                  <c:v>We sign post to this service</c:v>
                </c:pt>
                <c:pt idx="13">
                  <c:v>These programmes are linked to other service provisions/interdependency</c:v>
                </c:pt>
                <c:pt idx="14">
                  <c:v>Wet weather/winter/dark night concerns</c:v>
                </c:pt>
                <c:pt idx="15">
                  <c:v>More information on the new proposal/programme is needed</c:v>
                </c:pt>
                <c:pt idx="16">
                  <c:v>These services are educational</c:v>
                </c:pt>
                <c:pt idx="17">
                  <c:v>Older and disabled populations can't join in to these activities</c:v>
                </c:pt>
                <c:pt idx="18">
                  <c:v>BMI should not be used as recruitment criteria</c:v>
                </c:pt>
                <c:pt idx="19">
                  <c:v>Should also provide targeted service to higher BMI categories</c:v>
                </c:pt>
                <c:pt idx="20">
                  <c:v>What you are proposing is already covered by other services locally or nationally</c:v>
                </c:pt>
                <c:pt idx="21">
                  <c:v>These services help with isolation/social aspect</c:v>
                </c:pt>
              </c:strCache>
            </c:strRef>
          </c:cat>
          <c:val>
            <c:numRef>
              <c:f>Sheet1!$C$10:$C$31</c:f>
              <c:numCache>
                <c:formatCode>0%</c:formatCode>
                <c:ptCount val="22"/>
                <c:pt idx="0">
                  <c:v>0.35433070866141736</c:v>
                </c:pt>
                <c:pt idx="1">
                  <c:v>0.26771653543307089</c:v>
                </c:pt>
                <c:pt idx="2">
                  <c:v>0.25984251968503935</c:v>
                </c:pt>
                <c:pt idx="3">
                  <c:v>0.2125984251968504</c:v>
                </c:pt>
                <c:pt idx="4">
                  <c:v>0.20472440944881889</c:v>
                </c:pt>
                <c:pt idx="5">
                  <c:v>0.19685039370078741</c:v>
                </c:pt>
                <c:pt idx="6">
                  <c:v>0.18110236220472442</c:v>
                </c:pt>
                <c:pt idx="7">
                  <c:v>0.15748031496062992</c:v>
                </c:pt>
                <c:pt idx="8">
                  <c:v>0.15748031496062992</c:v>
                </c:pt>
                <c:pt idx="9">
                  <c:v>0.14960629921259844</c:v>
                </c:pt>
                <c:pt idx="10">
                  <c:v>0.14173228346456693</c:v>
                </c:pt>
                <c:pt idx="11">
                  <c:v>0.14173228346456693</c:v>
                </c:pt>
                <c:pt idx="12">
                  <c:v>0.12598425196850394</c:v>
                </c:pt>
                <c:pt idx="13">
                  <c:v>7.874015748031496E-2</c:v>
                </c:pt>
                <c:pt idx="14">
                  <c:v>7.874015748031496E-2</c:v>
                </c:pt>
                <c:pt idx="15">
                  <c:v>6.2992125984251968E-2</c:v>
                </c:pt>
                <c:pt idx="16">
                  <c:v>6.2992125984251968E-2</c:v>
                </c:pt>
                <c:pt idx="17">
                  <c:v>5.5118110236220472E-2</c:v>
                </c:pt>
                <c:pt idx="18">
                  <c:v>4.7244094488188976E-2</c:v>
                </c:pt>
                <c:pt idx="19">
                  <c:v>3.937007874015748E-2</c:v>
                </c:pt>
                <c:pt idx="20">
                  <c:v>3.937007874015748E-2</c:v>
                </c:pt>
                <c:pt idx="21">
                  <c:v>3.937007874015748E-2</c:v>
                </c:pt>
              </c:numCache>
            </c:numRef>
          </c:val>
          <c:extLst>
            <c:ext xmlns:c16="http://schemas.microsoft.com/office/drawing/2014/chart" uri="{C3380CC4-5D6E-409C-BE32-E72D297353CC}">
              <c16:uniqueId val="{00000000-7B19-4735-A1C0-6747884CB13E}"/>
            </c:ext>
          </c:extLst>
        </c:ser>
        <c:dLbls>
          <c:showLegendKey val="0"/>
          <c:showVal val="0"/>
          <c:showCatName val="0"/>
          <c:showSerName val="0"/>
          <c:showPercent val="0"/>
          <c:showBubbleSize val="0"/>
        </c:dLbls>
        <c:gapWidth val="85"/>
        <c:axId val="393349704"/>
        <c:axId val="393350096"/>
      </c:barChart>
      <c:catAx>
        <c:axId val="393349704"/>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93350096"/>
        <c:crosses val="autoZero"/>
        <c:auto val="1"/>
        <c:lblAlgn val="ctr"/>
        <c:lblOffset val="100"/>
        <c:noMultiLvlLbl val="0"/>
      </c:catAx>
      <c:valAx>
        <c:axId val="393350096"/>
        <c:scaling>
          <c:orientation val="minMax"/>
        </c:scaling>
        <c:delete val="1"/>
        <c:axPos val="t"/>
        <c:numFmt formatCode="0%" sourceLinked="1"/>
        <c:majorTickMark val="none"/>
        <c:minorTickMark val="none"/>
        <c:tickLblPos val="nextTo"/>
        <c:crossAx val="39334970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66666666666675"/>
          <c:y val="2.5586946302692509E-2"/>
          <c:w val="0.4747777777777778"/>
          <c:h val="0.962237216380183"/>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Sheet1!$B$36:$B$51</c:f>
              <c:strCache>
                <c:ptCount val="16"/>
                <c:pt idx="0">
                  <c:v>Builds confidence in people to then be independent and proactive in their own health management</c:v>
                </c:pt>
                <c:pt idx="1">
                  <c:v>A negative impact the physical and mental health of service users</c:v>
                </c:pt>
                <c:pt idx="2">
                  <c:v>We would see less people engaging in exercise as a result</c:v>
                </c:pt>
                <c:pt idx="3">
                  <c:v>One less route/option available for people to make lifestyle changes</c:v>
                </c:pt>
                <c:pt idx="4">
                  <c:v>Other</c:v>
                </c:pt>
                <c:pt idx="5">
                  <c:v>These services reduce public sector costs further down the line (false economy/service strain in other areas)</c:v>
                </c:pt>
                <c:pt idx="6">
                  <c:v>Would seriously affect people in deprived areas who have no way to access any other kind of support</c:v>
                </c:pt>
                <c:pt idx="7">
                  <c:v>We refer people to this service</c:v>
                </c:pt>
                <c:pt idx="8">
                  <c:v>It ties in with other services we have or collaborate with</c:v>
                </c:pt>
                <c:pt idx="9">
                  <c:v>People will lose confidence and social links if this programme didn't continue in the way it does</c:v>
                </c:pt>
                <c:pt idx="10">
                  <c:v>No or very little impact</c:v>
                </c:pt>
                <c:pt idx="11">
                  <c:v>Would make service harder to access for some people (eg elderly, mobility issues, low income)</c:v>
                </c:pt>
                <c:pt idx="12">
                  <c:v>Don't change anything this is an easily accessible service and is needed</c:v>
                </c:pt>
                <c:pt idx="13">
                  <c:v>People can't afford mainstream prices for classes</c:v>
                </c:pt>
                <c:pt idx="14">
                  <c:v>Would place more pressure in our service to run it/we'd close altogether</c:v>
                </c:pt>
                <c:pt idx="15">
                  <c:v>Difficult to say at this stage</c:v>
                </c:pt>
              </c:strCache>
            </c:strRef>
          </c:cat>
          <c:val>
            <c:numRef>
              <c:f>Sheet1!$C$36:$C$51</c:f>
              <c:numCache>
                <c:formatCode>0%</c:formatCode>
                <c:ptCount val="16"/>
                <c:pt idx="0">
                  <c:v>0.33333333333333326</c:v>
                </c:pt>
                <c:pt idx="1">
                  <c:v>0.26190476190476192</c:v>
                </c:pt>
                <c:pt idx="2">
                  <c:v>0.21428571428571427</c:v>
                </c:pt>
                <c:pt idx="3">
                  <c:v>0.20634920634920634</c:v>
                </c:pt>
                <c:pt idx="4">
                  <c:v>0.20634920634920634</c:v>
                </c:pt>
                <c:pt idx="5">
                  <c:v>0.17460317460317459</c:v>
                </c:pt>
                <c:pt idx="6">
                  <c:v>0.15873015873015872</c:v>
                </c:pt>
                <c:pt idx="7">
                  <c:v>0.15079365079365079</c:v>
                </c:pt>
                <c:pt idx="8">
                  <c:v>0.1111111111111111</c:v>
                </c:pt>
                <c:pt idx="9">
                  <c:v>8.7301587301587297E-2</c:v>
                </c:pt>
                <c:pt idx="10">
                  <c:v>7.9365079365079361E-2</c:v>
                </c:pt>
                <c:pt idx="11">
                  <c:v>7.1428571428571425E-2</c:v>
                </c:pt>
                <c:pt idx="12">
                  <c:v>5.5555555555555552E-2</c:v>
                </c:pt>
                <c:pt idx="13">
                  <c:v>4.7619047619047616E-2</c:v>
                </c:pt>
                <c:pt idx="14">
                  <c:v>3.1746031746031744E-2</c:v>
                </c:pt>
                <c:pt idx="15">
                  <c:v>3.1746031746031744E-2</c:v>
                </c:pt>
              </c:numCache>
            </c:numRef>
          </c:val>
          <c:extLst>
            <c:ext xmlns:c16="http://schemas.microsoft.com/office/drawing/2014/chart" uri="{C3380CC4-5D6E-409C-BE32-E72D297353CC}">
              <c16:uniqueId val="{00000000-7C75-4EC6-AB5E-5DABF6C0BF86}"/>
            </c:ext>
          </c:extLst>
        </c:ser>
        <c:dLbls>
          <c:showLegendKey val="0"/>
          <c:showVal val="0"/>
          <c:showCatName val="0"/>
          <c:showSerName val="0"/>
          <c:showPercent val="0"/>
          <c:showBubbleSize val="0"/>
        </c:dLbls>
        <c:gapWidth val="85"/>
        <c:axId val="393351664"/>
        <c:axId val="393352056"/>
      </c:barChart>
      <c:catAx>
        <c:axId val="393351664"/>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93352056"/>
        <c:crosses val="autoZero"/>
        <c:auto val="1"/>
        <c:lblAlgn val="ctr"/>
        <c:lblOffset val="100"/>
        <c:noMultiLvlLbl val="0"/>
      </c:catAx>
      <c:valAx>
        <c:axId val="393352056"/>
        <c:scaling>
          <c:orientation val="minMax"/>
        </c:scaling>
        <c:delete val="1"/>
        <c:axPos val="t"/>
        <c:numFmt formatCode="0%" sourceLinked="1"/>
        <c:majorTickMark val="none"/>
        <c:minorTickMark val="none"/>
        <c:tickLblPos val="nextTo"/>
        <c:crossAx val="39335166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66666666666675"/>
          <c:y val="2.8785097836172766E-2"/>
          <c:w val="0.4747777777777778"/>
          <c:h val="0.92954821125748643"/>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Sheet1!$B$56:$B$78</c:f>
              <c:strCache>
                <c:ptCount val="23"/>
                <c:pt idx="0">
                  <c:v>Rather than a catch all, tailor individual needs to individual sessions/guided support needed</c:v>
                </c:pt>
                <c:pt idx="1">
                  <c:v>This is a false economy/cost cutting exercise and will cost the NHS more in the long run</c:v>
                </c:pt>
                <c:pt idx="2">
                  <c:v>Scrap/reconsider proposal entirely</c:v>
                </c:pt>
                <c:pt idx="3">
                  <c:v>Consolidate existing similar services into one</c:v>
                </c:pt>
                <c:pt idx="4">
                  <c:v>Change will have a negative impact on vulnerable Lancashire residents</c:v>
                </c:pt>
                <c:pt idx="5">
                  <c:v>Other</c:v>
                </c:pt>
                <c:pt idx="6">
                  <c:v>This service is essential to people and co-services</c:v>
                </c:pt>
                <c:pt idx="7">
                  <c:v>Keep the service as is</c:v>
                </c:pt>
                <c:pt idx="8">
                  <c:v>Overlap of services</c:v>
                </c:pt>
                <c:pt idx="9">
                  <c:v>More information on the proposal is needed</c:v>
                </c:pt>
                <c:pt idx="10">
                  <c:v>Elderly users/disabled people aren't being considered in this proposal</c:v>
                </c:pt>
                <c:pt idx="11">
                  <c:v>LCC could be managing their budgets better</c:v>
                </c:pt>
                <c:pt idx="12">
                  <c:v>It will be too inaccessible</c:v>
                </c:pt>
                <c:pt idx="13">
                  <c:v>Advertise it more for a better uptake</c:v>
                </c:pt>
                <c:pt idx="14">
                  <c:v>Remove BMI restrictions</c:v>
                </c:pt>
                <c:pt idx="15">
                  <c:v>Needs to be rolled out/added to more</c:v>
                </c:pt>
                <c:pt idx="16">
                  <c:v>More time needed to iron out how it would work</c:v>
                </c:pt>
                <c:pt idx="17">
                  <c:v>Charge a small fee to people who want to use the service</c:v>
                </c:pt>
                <c:pt idx="18">
                  <c:v>Consult with people who actually use the service</c:v>
                </c:pt>
                <c:pt idx="19">
                  <c:v>What happens in bad weather/dark evenings?</c:v>
                </c:pt>
                <c:pt idx="20">
                  <c:v>Health and safety concerns</c:v>
                </c:pt>
                <c:pt idx="21">
                  <c:v>Agree with proposal</c:v>
                </c:pt>
                <c:pt idx="22">
                  <c:v>Trial new proposal first to see if it is worth doing</c:v>
                </c:pt>
              </c:strCache>
            </c:strRef>
          </c:cat>
          <c:val>
            <c:numRef>
              <c:f>Sheet1!$C$56:$C$78</c:f>
              <c:numCache>
                <c:formatCode>0%</c:formatCode>
                <c:ptCount val="23"/>
                <c:pt idx="0">
                  <c:v>0.18</c:v>
                </c:pt>
                <c:pt idx="1">
                  <c:v>0.16</c:v>
                </c:pt>
                <c:pt idx="2">
                  <c:v>0.15</c:v>
                </c:pt>
                <c:pt idx="3">
                  <c:v>0.15</c:v>
                </c:pt>
                <c:pt idx="4">
                  <c:v>0.15</c:v>
                </c:pt>
                <c:pt idx="5">
                  <c:v>0.14000000000000001</c:v>
                </c:pt>
                <c:pt idx="6">
                  <c:v>0.11</c:v>
                </c:pt>
                <c:pt idx="7">
                  <c:v>0.11</c:v>
                </c:pt>
                <c:pt idx="8">
                  <c:v>7.0000000000000007E-2</c:v>
                </c:pt>
                <c:pt idx="9">
                  <c:v>7.0000000000000007E-2</c:v>
                </c:pt>
                <c:pt idx="10">
                  <c:v>0.06</c:v>
                </c:pt>
                <c:pt idx="11">
                  <c:v>0.06</c:v>
                </c:pt>
                <c:pt idx="12">
                  <c:v>0.06</c:v>
                </c:pt>
                <c:pt idx="13">
                  <c:v>0.05</c:v>
                </c:pt>
                <c:pt idx="14">
                  <c:v>0.04</c:v>
                </c:pt>
                <c:pt idx="15">
                  <c:v>0.03</c:v>
                </c:pt>
                <c:pt idx="16">
                  <c:v>0.03</c:v>
                </c:pt>
                <c:pt idx="17">
                  <c:v>0.03</c:v>
                </c:pt>
                <c:pt idx="18">
                  <c:v>0.03</c:v>
                </c:pt>
                <c:pt idx="19">
                  <c:v>0.03</c:v>
                </c:pt>
                <c:pt idx="20">
                  <c:v>0.03</c:v>
                </c:pt>
                <c:pt idx="21">
                  <c:v>0.02</c:v>
                </c:pt>
                <c:pt idx="22">
                  <c:v>0.02</c:v>
                </c:pt>
              </c:numCache>
            </c:numRef>
          </c:val>
          <c:extLst>
            <c:ext xmlns:c16="http://schemas.microsoft.com/office/drawing/2014/chart" uri="{C3380CC4-5D6E-409C-BE32-E72D297353CC}">
              <c16:uniqueId val="{00000000-E862-48F3-B979-915CF21C50F8}"/>
            </c:ext>
          </c:extLst>
        </c:ser>
        <c:dLbls>
          <c:showLegendKey val="0"/>
          <c:showVal val="0"/>
          <c:showCatName val="0"/>
          <c:showSerName val="0"/>
          <c:showPercent val="0"/>
          <c:showBubbleSize val="0"/>
        </c:dLbls>
        <c:gapWidth val="85"/>
        <c:axId val="393422744"/>
        <c:axId val="393423136"/>
      </c:barChart>
      <c:catAx>
        <c:axId val="393422744"/>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93423136"/>
        <c:crosses val="autoZero"/>
        <c:auto val="1"/>
        <c:lblAlgn val="ctr"/>
        <c:lblOffset val="100"/>
        <c:noMultiLvlLbl val="0"/>
      </c:catAx>
      <c:valAx>
        <c:axId val="393423136"/>
        <c:scaling>
          <c:orientation val="minMax"/>
        </c:scaling>
        <c:delete val="1"/>
        <c:axPos val="t"/>
        <c:numFmt formatCode="0%" sourceLinked="1"/>
        <c:majorTickMark val="none"/>
        <c:minorTickMark val="none"/>
        <c:tickLblPos val="nextTo"/>
        <c:crossAx val="393422744"/>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528855016117635"/>
          <c:y val="4.6384720327421552E-2"/>
          <c:w val="0.46856765898915043"/>
          <c:h val="0.92360163710777621"/>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Sheet1!$B$8:$B$20</c:f>
              <c:strCache>
                <c:ptCount val="13"/>
                <c:pt idx="0">
                  <c:v>To achieve a healthier life style and get fit</c:v>
                </c:pt>
                <c:pt idx="1">
                  <c:v>To lose weight</c:v>
                </c:pt>
                <c:pt idx="2">
                  <c:v>To help with an ongoing medical condition</c:v>
                </c:pt>
                <c:pt idx="3">
                  <c:v>To improve my mental health and well being</c:v>
                </c:pt>
                <c:pt idx="4">
                  <c:v>GP/Nurse/Physio referral</c:v>
                </c:pt>
                <c:pt idx="5">
                  <c:v>Rehab following operation or severe diagnosis of health condition</c:v>
                </c:pt>
                <c:pt idx="6">
                  <c:v>I needed group support for motivation</c:v>
                </c:pt>
                <c:pt idx="7">
                  <c:v>For social opportunities</c:v>
                </c:pt>
                <c:pt idx="8">
                  <c:v>Other</c:v>
                </c:pt>
                <c:pt idx="9">
                  <c:v>To get education on healthy eating/exercise programs</c:v>
                </c:pt>
                <c:pt idx="10">
                  <c:v>Affordable access</c:v>
                </c:pt>
                <c:pt idx="11">
                  <c:v>Personal recommendation from friend/family member/social media</c:v>
                </c:pt>
                <c:pt idx="12">
                  <c:v>Gyms were too intimidating for my level</c:v>
                </c:pt>
              </c:strCache>
            </c:strRef>
          </c:cat>
          <c:val>
            <c:numRef>
              <c:f>Sheet1!$C$8:$C$20</c:f>
              <c:numCache>
                <c:formatCode>0%</c:formatCode>
                <c:ptCount val="13"/>
                <c:pt idx="0">
                  <c:v>0.40801457194899821</c:v>
                </c:pt>
                <c:pt idx="1">
                  <c:v>0.31511839708561018</c:v>
                </c:pt>
                <c:pt idx="2">
                  <c:v>0.1830601092896175</c:v>
                </c:pt>
                <c:pt idx="3">
                  <c:v>0.1111111111111111</c:v>
                </c:pt>
                <c:pt idx="4">
                  <c:v>0.10837887067395265</c:v>
                </c:pt>
                <c:pt idx="5">
                  <c:v>0.10746812386156648</c:v>
                </c:pt>
                <c:pt idx="6">
                  <c:v>8.9253187613843335E-2</c:v>
                </c:pt>
                <c:pt idx="7">
                  <c:v>7.7413479052823309E-2</c:v>
                </c:pt>
                <c:pt idx="8">
                  <c:v>3.6429872495446269E-2</c:v>
                </c:pt>
                <c:pt idx="9">
                  <c:v>3.0965391621129327E-2</c:v>
                </c:pt>
                <c:pt idx="10">
                  <c:v>2.1857923497267763E-2</c:v>
                </c:pt>
                <c:pt idx="11">
                  <c:v>1.4571948998178506E-2</c:v>
                </c:pt>
                <c:pt idx="12">
                  <c:v>1.4571948998178506E-2</c:v>
                </c:pt>
              </c:numCache>
            </c:numRef>
          </c:val>
          <c:extLst>
            <c:ext xmlns:c16="http://schemas.microsoft.com/office/drawing/2014/chart" uri="{C3380CC4-5D6E-409C-BE32-E72D297353CC}">
              <c16:uniqueId val="{00000000-8644-4631-9C94-6F4CE0BBA2F2}"/>
            </c:ext>
          </c:extLst>
        </c:ser>
        <c:dLbls>
          <c:showLegendKey val="0"/>
          <c:showVal val="0"/>
          <c:showCatName val="0"/>
          <c:showSerName val="0"/>
          <c:showPercent val="0"/>
          <c:showBubbleSize val="0"/>
        </c:dLbls>
        <c:gapWidth val="85"/>
        <c:axId val="328493792"/>
        <c:axId val="328569584"/>
      </c:barChart>
      <c:catAx>
        <c:axId val="328493792"/>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28569584"/>
        <c:crosses val="autoZero"/>
        <c:auto val="1"/>
        <c:lblAlgn val="ctr"/>
        <c:lblOffset val="100"/>
        <c:noMultiLvlLbl val="0"/>
      </c:catAx>
      <c:valAx>
        <c:axId val="328569584"/>
        <c:scaling>
          <c:orientation val="minMax"/>
        </c:scaling>
        <c:delete val="1"/>
        <c:axPos val="t"/>
        <c:numFmt formatCode="0%" sourceLinked="1"/>
        <c:majorTickMark val="none"/>
        <c:minorTickMark val="none"/>
        <c:tickLblPos val="nextTo"/>
        <c:crossAx val="32849379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457160534098E-2"/>
          <c:y val="8.3847574608729478E-2"/>
          <c:w val="0.90853008051706852"/>
          <c:h val="0.41908340413094791"/>
        </c:manualLayout>
      </c:layout>
      <c:barChart>
        <c:barDir val="bar"/>
        <c:grouping val="percentStacked"/>
        <c:varyColors val="0"/>
        <c:ser>
          <c:idx val="0"/>
          <c:order val="0"/>
          <c:tx>
            <c:strRef>
              <c:f>Sheet1!$B$26</c:f>
              <c:strCache>
                <c:ptCount val="1"/>
                <c:pt idx="0">
                  <c:v>Very helpful</c:v>
                </c:pt>
              </c:strCache>
            </c:strRef>
          </c:tx>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Sheet1!$C$26</c:f>
              <c:numCache>
                <c:formatCode>0%</c:formatCode>
                <c:ptCount val="1"/>
                <c:pt idx="0">
                  <c:v>0.92228864218616569</c:v>
                </c:pt>
              </c:numCache>
            </c:numRef>
          </c:val>
          <c:extLst>
            <c:ext xmlns:c16="http://schemas.microsoft.com/office/drawing/2014/chart" uri="{C3380CC4-5D6E-409C-BE32-E72D297353CC}">
              <c16:uniqueId val="{00000000-D315-4E0A-A8FB-8B7B6D23F56A}"/>
            </c:ext>
          </c:extLst>
        </c:ser>
        <c:ser>
          <c:idx val="1"/>
          <c:order val="1"/>
          <c:tx>
            <c:strRef>
              <c:f>Sheet1!$B$27</c:f>
              <c:strCache>
                <c:ptCount val="1"/>
                <c:pt idx="0">
                  <c:v>Quite helpful</c:v>
                </c:pt>
              </c:strCache>
            </c:strRef>
          </c:tx>
          <c:spPr>
            <a:solidFill>
              <a:schemeClr val="accent3">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Sheet1!$C$27</c:f>
              <c:numCache>
                <c:formatCode>0%</c:formatCode>
                <c:ptCount val="1"/>
                <c:pt idx="0">
                  <c:v>6.7463706233988049E-2</c:v>
                </c:pt>
              </c:numCache>
            </c:numRef>
          </c:val>
          <c:extLst>
            <c:ext xmlns:c16="http://schemas.microsoft.com/office/drawing/2014/chart" uri="{C3380CC4-5D6E-409C-BE32-E72D297353CC}">
              <c16:uniqueId val="{00000001-D315-4E0A-A8FB-8B7B6D23F56A}"/>
            </c:ext>
          </c:extLst>
        </c:ser>
        <c:ser>
          <c:idx val="2"/>
          <c:order val="2"/>
          <c:tx>
            <c:strRef>
              <c:f>Sheet1!$B$28</c:f>
              <c:strCache>
                <c:ptCount val="1"/>
                <c:pt idx="0">
                  <c:v>Not very helpful</c:v>
                </c:pt>
              </c:strCache>
            </c:strRef>
          </c:tx>
          <c:spPr>
            <a:solidFill>
              <a:schemeClr val="accent6">
                <a:lumMod val="40000"/>
                <a:lumOff val="60000"/>
              </a:schemeClr>
            </a:solidFill>
            <a:ln>
              <a:solidFill>
                <a:sysClr val="windowText" lastClr="000000"/>
              </a:solidFill>
            </a:ln>
            <a:effectLst/>
          </c:spPr>
          <c:invertIfNegative val="0"/>
          <c:dLbls>
            <c:dLbl>
              <c:idx val="0"/>
              <c:layout>
                <c:manualLayout>
                  <c:x val="-1.011947904814963E-16"/>
                  <c:y val="0.2633744855967078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315-4E0A-A8FB-8B7B6D23F5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Sheet1!$C$28</c:f>
              <c:numCache>
                <c:formatCode>0%</c:formatCode>
                <c:ptCount val="1"/>
                <c:pt idx="0">
                  <c:v>8.539709649871904E-3</c:v>
                </c:pt>
              </c:numCache>
            </c:numRef>
          </c:val>
          <c:extLst>
            <c:ext xmlns:c16="http://schemas.microsoft.com/office/drawing/2014/chart" uri="{C3380CC4-5D6E-409C-BE32-E72D297353CC}">
              <c16:uniqueId val="{00000003-D315-4E0A-A8FB-8B7B6D23F56A}"/>
            </c:ext>
          </c:extLst>
        </c:ser>
        <c:ser>
          <c:idx val="3"/>
          <c:order val="3"/>
          <c:tx>
            <c:strRef>
              <c:f>Sheet1!$B$29</c:f>
              <c:strCache>
                <c:ptCount val="1"/>
                <c:pt idx="0">
                  <c:v>Not at all helpful</c:v>
                </c:pt>
              </c:strCache>
            </c:strRef>
          </c:tx>
          <c:spPr>
            <a:solidFill>
              <a:schemeClr val="accent6">
                <a:lumMod val="75000"/>
              </a:schemeClr>
            </a:solidFill>
            <a:ln>
              <a:solidFill>
                <a:sysClr val="windowText" lastClr="000000"/>
              </a:solidFill>
            </a:ln>
            <a:effectLst/>
          </c:spPr>
          <c:invertIfNegative val="0"/>
          <c:dLbls>
            <c:dLbl>
              <c:idx val="0"/>
              <c:layout>
                <c:manualLayout>
                  <c:x val="3.8638457260715922E-2"/>
                  <c:y val="0"/>
                </c:manualLayout>
              </c:layout>
              <c:tx>
                <c:rich>
                  <a:bodyPr/>
                  <a:lstStyle/>
                  <a:p>
                    <a:r>
                      <a:rPr lang="en-US"/>
                      <a:t>&lt;1%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315-4E0A-A8FB-8B7B6D23F5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Sheet1!$C$29</c:f>
              <c:numCache>
                <c:formatCode>0%</c:formatCode>
                <c:ptCount val="1"/>
                <c:pt idx="0">
                  <c:v>1.7079419299743809E-3</c:v>
                </c:pt>
              </c:numCache>
            </c:numRef>
          </c:val>
          <c:extLst>
            <c:ext xmlns:c16="http://schemas.microsoft.com/office/drawing/2014/chart" uri="{C3380CC4-5D6E-409C-BE32-E72D297353CC}">
              <c16:uniqueId val="{00000005-D315-4E0A-A8FB-8B7B6D23F56A}"/>
            </c:ext>
          </c:extLst>
        </c:ser>
        <c:dLbls>
          <c:showLegendKey val="0"/>
          <c:showVal val="0"/>
          <c:showCatName val="0"/>
          <c:showSerName val="0"/>
          <c:showPercent val="0"/>
          <c:showBubbleSize val="0"/>
        </c:dLbls>
        <c:gapWidth val="85"/>
        <c:overlap val="100"/>
        <c:axId val="328686496"/>
        <c:axId val="328690976"/>
      </c:barChart>
      <c:catAx>
        <c:axId val="328686496"/>
        <c:scaling>
          <c:orientation val="minMax"/>
        </c:scaling>
        <c:delete val="1"/>
        <c:axPos val="l"/>
        <c:numFmt formatCode="General" sourceLinked="1"/>
        <c:majorTickMark val="none"/>
        <c:minorTickMark val="none"/>
        <c:tickLblPos val="nextTo"/>
        <c:crossAx val="328690976"/>
        <c:crosses val="autoZero"/>
        <c:auto val="1"/>
        <c:lblAlgn val="ctr"/>
        <c:lblOffset val="100"/>
        <c:noMultiLvlLbl val="0"/>
      </c:catAx>
      <c:valAx>
        <c:axId val="328690976"/>
        <c:scaling>
          <c:orientation val="minMax"/>
          <c:min val="0"/>
        </c:scaling>
        <c:delete val="1"/>
        <c:axPos val="b"/>
        <c:numFmt formatCode="0%" sourceLinked="1"/>
        <c:majorTickMark val="out"/>
        <c:minorTickMark val="none"/>
        <c:tickLblPos val="nextTo"/>
        <c:crossAx val="328686496"/>
        <c:crosses val="autoZero"/>
        <c:crossBetween val="between"/>
      </c:valAx>
      <c:spPr>
        <a:noFill/>
        <a:ln>
          <a:noFill/>
        </a:ln>
        <a:effectLst/>
      </c:spPr>
    </c:plotArea>
    <c:legend>
      <c:legendPos val="b"/>
      <c:layout>
        <c:manualLayout>
          <c:xMode val="edge"/>
          <c:yMode val="edge"/>
          <c:x val="0.34754205735224863"/>
          <c:y val="0.52989922555976798"/>
          <c:w val="0.31851127632299231"/>
          <c:h val="0.4351861572858947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66666666666675"/>
          <c:y val="4.1171511315096311E-2"/>
          <c:w val="0.4747777777777778"/>
          <c:h val="0.91716179862543923"/>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Sheet1!$B$33:$B$49</c:f>
              <c:strCache>
                <c:ptCount val="17"/>
                <c:pt idx="0">
                  <c:v>Email</c:v>
                </c:pt>
                <c:pt idx="1">
                  <c:v>Social Media (Facebook, Twitter, Instagram)</c:v>
                </c:pt>
                <c:pt idx="2">
                  <c:v>Displays in public buildings (libraries, supermarkets, YMCA etc)</c:v>
                </c:pt>
                <c:pt idx="3">
                  <c:v>Leaflet drops/posters</c:v>
                </c:pt>
                <c:pt idx="4">
                  <c:v>Local newspapers/adverts</c:v>
                </c:pt>
                <c:pt idx="5">
                  <c:v>Online/website</c:v>
                </c:pt>
                <c:pt idx="6">
                  <c:v>Signage in GP referral, surgeries/hospital</c:v>
                </c:pt>
                <c:pt idx="7">
                  <c:v>Word of mouth/friends/face-to-face</c:v>
                </c:pt>
                <c:pt idx="8">
                  <c:v>By landline or mobile/text</c:v>
                </c:pt>
                <c:pt idx="9">
                  <c:v>Post</c:v>
                </c:pt>
                <c:pt idx="10">
                  <c:v>Other</c:v>
                </c:pt>
                <c:pt idx="11">
                  <c:v>Promotional events in the community</c:v>
                </c:pt>
                <c:pt idx="12">
                  <c:v>Radio</c:v>
                </c:pt>
                <c:pt idx="13">
                  <c:v>By LCC</c:v>
                </c:pt>
                <c:pt idx="14">
                  <c:v>As many ways as possible</c:v>
                </c:pt>
                <c:pt idx="15">
                  <c:v>Apps</c:v>
                </c:pt>
                <c:pt idx="16">
                  <c:v>TV adverts</c:v>
                </c:pt>
              </c:strCache>
            </c:strRef>
          </c:cat>
          <c:val>
            <c:numRef>
              <c:f>Sheet1!$C$33:$C$49</c:f>
              <c:numCache>
                <c:formatCode>0%</c:formatCode>
                <c:ptCount val="17"/>
                <c:pt idx="0">
                  <c:v>0.3851203501094092</c:v>
                </c:pt>
                <c:pt idx="1">
                  <c:v>0.32530999270605399</c:v>
                </c:pt>
                <c:pt idx="2">
                  <c:v>0.17286652078774614</c:v>
                </c:pt>
                <c:pt idx="3">
                  <c:v>0.13347921225382933</c:v>
                </c:pt>
                <c:pt idx="4">
                  <c:v>0.13274981765134938</c:v>
                </c:pt>
                <c:pt idx="5">
                  <c:v>9.7009482129832236E-2</c:v>
                </c:pt>
                <c:pt idx="6">
                  <c:v>8.606856309263311E-2</c:v>
                </c:pt>
                <c:pt idx="7">
                  <c:v>7.5857038657913933E-2</c:v>
                </c:pt>
                <c:pt idx="8">
                  <c:v>6.4916119620714807E-2</c:v>
                </c:pt>
                <c:pt idx="9">
                  <c:v>5.689277899343545E-2</c:v>
                </c:pt>
                <c:pt idx="10">
                  <c:v>2.4799416484318017E-2</c:v>
                </c:pt>
                <c:pt idx="11">
                  <c:v>2.1152443471918306E-2</c:v>
                </c:pt>
                <c:pt idx="12">
                  <c:v>1.5317286652078774E-2</c:v>
                </c:pt>
                <c:pt idx="13">
                  <c:v>1.3129102844638949E-2</c:v>
                </c:pt>
                <c:pt idx="14">
                  <c:v>1.2399708242159009E-2</c:v>
                </c:pt>
                <c:pt idx="15">
                  <c:v>9.4821298322392417E-3</c:v>
                </c:pt>
                <c:pt idx="16">
                  <c:v>3.6469730123997084E-3</c:v>
                </c:pt>
              </c:numCache>
            </c:numRef>
          </c:val>
          <c:extLst>
            <c:ext xmlns:c16="http://schemas.microsoft.com/office/drawing/2014/chart" uri="{C3380CC4-5D6E-409C-BE32-E72D297353CC}">
              <c16:uniqueId val="{00000000-6799-46A5-AB8A-C3FE926D2C2C}"/>
            </c:ext>
          </c:extLst>
        </c:ser>
        <c:dLbls>
          <c:showLegendKey val="0"/>
          <c:showVal val="0"/>
          <c:showCatName val="0"/>
          <c:showSerName val="0"/>
          <c:showPercent val="0"/>
          <c:showBubbleSize val="0"/>
        </c:dLbls>
        <c:gapWidth val="85"/>
        <c:axId val="328961240"/>
        <c:axId val="328961632"/>
      </c:barChart>
      <c:catAx>
        <c:axId val="328961240"/>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28961632"/>
        <c:crosses val="autoZero"/>
        <c:auto val="1"/>
        <c:lblAlgn val="ctr"/>
        <c:lblOffset val="100"/>
        <c:noMultiLvlLbl val="0"/>
      </c:catAx>
      <c:valAx>
        <c:axId val="328961632"/>
        <c:scaling>
          <c:orientation val="minMax"/>
        </c:scaling>
        <c:delete val="1"/>
        <c:axPos val="t"/>
        <c:numFmt formatCode="0%" sourceLinked="1"/>
        <c:majorTickMark val="none"/>
        <c:minorTickMark val="none"/>
        <c:tickLblPos val="nextTo"/>
        <c:crossAx val="32896124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457160534098E-2"/>
          <c:y val="8.3847574608729478E-2"/>
          <c:w val="0.94717215688916612"/>
          <c:h val="0.33214054502077711"/>
        </c:manualLayout>
      </c:layout>
      <c:barChart>
        <c:barDir val="bar"/>
        <c:grouping val="percentStacked"/>
        <c:varyColors val="0"/>
        <c:ser>
          <c:idx val="0"/>
          <c:order val="0"/>
          <c:tx>
            <c:strRef>
              <c:f>Sheet1!$B$55</c:f>
              <c:strCache>
                <c:ptCount val="1"/>
                <c:pt idx="0">
                  <c:v>Yes, I currently use digital technology to improve my activity levels</c:v>
                </c:pt>
              </c:strCache>
            </c:strRef>
          </c:tx>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Sheet1!$C$55</c:f>
              <c:numCache>
                <c:formatCode>0%</c:formatCode>
                <c:ptCount val="1"/>
                <c:pt idx="0">
                  <c:v>0.32789968652037615</c:v>
                </c:pt>
              </c:numCache>
            </c:numRef>
          </c:val>
          <c:extLst>
            <c:ext xmlns:c16="http://schemas.microsoft.com/office/drawing/2014/chart" uri="{C3380CC4-5D6E-409C-BE32-E72D297353CC}">
              <c16:uniqueId val="{00000000-2968-4D0E-B5FF-1C0E9552D33E}"/>
            </c:ext>
          </c:extLst>
        </c:ser>
        <c:ser>
          <c:idx val="1"/>
          <c:order val="1"/>
          <c:tx>
            <c:strRef>
              <c:f>Sheet1!$B$56</c:f>
              <c:strCache>
                <c:ptCount val="1"/>
                <c:pt idx="0">
                  <c:v>Yes, I’d consider using digital technology to improve my activity levels</c:v>
                </c:pt>
              </c:strCache>
            </c:strRef>
          </c:tx>
          <c:spPr>
            <a:solidFill>
              <a:schemeClr val="accent3">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Sheet1!$C$56</c:f>
              <c:numCache>
                <c:formatCode>0%</c:formatCode>
                <c:ptCount val="1"/>
                <c:pt idx="0">
                  <c:v>0.25329153605015675</c:v>
                </c:pt>
              </c:numCache>
            </c:numRef>
          </c:val>
          <c:extLst>
            <c:ext xmlns:c16="http://schemas.microsoft.com/office/drawing/2014/chart" uri="{C3380CC4-5D6E-409C-BE32-E72D297353CC}">
              <c16:uniqueId val="{00000001-2968-4D0E-B5FF-1C0E9552D33E}"/>
            </c:ext>
          </c:extLst>
        </c:ser>
        <c:ser>
          <c:idx val="2"/>
          <c:order val="2"/>
          <c:tx>
            <c:strRef>
              <c:f>Sheet1!$B$57</c:f>
              <c:strCache>
                <c:ptCount val="1"/>
                <c:pt idx="0">
                  <c:v>No</c:v>
                </c:pt>
              </c:strCache>
            </c:strRef>
          </c:tx>
          <c:spPr>
            <a:solidFill>
              <a:schemeClr val="accent6">
                <a:lumMod val="75000"/>
              </a:schemeClr>
            </a:solidFill>
            <a:ln>
              <a:solidFill>
                <a:sysClr val="windowText" lastClr="000000"/>
              </a:solidFill>
            </a:ln>
            <a:effectLst/>
          </c:spPr>
          <c:invertIfNegative val="0"/>
          <c:dLbls>
            <c:dLbl>
              <c:idx val="0"/>
              <c:layout>
                <c:manualLayout>
                  <c:x val="-1.011947904814963E-16"/>
                  <c:y val="8.230452674897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968-4D0E-B5FF-1C0E9552D3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Sheet1!$C$57</c:f>
              <c:numCache>
                <c:formatCode>0%</c:formatCode>
                <c:ptCount val="1"/>
                <c:pt idx="0">
                  <c:v>0.35987460815047023</c:v>
                </c:pt>
              </c:numCache>
            </c:numRef>
          </c:val>
          <c:extLst>
            <c:ext xmlns:c16="http://schemas.microsoft.com/office/drawing/2014/chart" uri="{C3380CC4-5D6E-409C-BE32-E72D297353CC}">
              <c16:uniqueId val="{00000003-2968-4D0E-B5FF-1C0E9552D33E}"/>
            </c:ext>
          </c:extLst>
        </c:ser>
        <c:ser>
          <c:idx val="3"/>
          <c:order val="3"/>
          <c:tx>
            <c:strRef>
              <c:f>Sheet1!$B$58</c:f>
              <c:strCache>
                <c:ptCount val="1"/>
                <c:pt idx="0">
                  <c:v>Don’t know</c:v>
                </c:pt>
              </c:strCache>
            </c:strRef>
          </c:tx>
          <c:spPr>
            <a:solidFill>
              <a:schemeClr val="bg1">
                <a:lumMod val="85000"/>
              </a:schemeClr>
            </a:solidFill>
            <a:ln>
              <a:solidFill>
                <a:sysClr val="windowText" lastClr="000000"/>
              </a:solidFill>
            </a:ln>
            <a:effectLst/>
          </c:spPr>
          <c:invertIfNegative val="0"/>
          <c:dLbls>
            <c:dLbl>
              <c:idx val="0"/>
              <c:layout>
                <c:manualLayout>
                  <c:x val="1.011947904814963E-16"/>
                  <c:y val="0"/>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968-4D0E-B5FF-1C0E9552D3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Sheet1!$C$58</c:f>
              <c:numCache>
                <c:formatCode>0%</c:formatCode>
                <c:ptCount val="1"/>
                <c:pt idx="0">
                  <c:v>5.8934169278996862E-2</c:v>
                </c:pt>
              </c:numCache>
            </c:numRef>
          </c:val>
          <c:extLst>
            <c:ext xmlns:c16="http://schemas.microsoft.com/office/drawing/2014/chart" uri="{C3380CC4-5D6E-409C-BE32-E72D297353CC}">
              <c16:uniqueId val="{00000005-2968-4D0E-B5FF-1C0E9552D33E}"/>
            </c:ext>
          </c:extLst>
        </c:ser>
        <c:dLbls>
          <c:showLegendKey val="0"/>
          <c:showVal val="0"/>
          <c:showCatName val="0"/>
          <c:showSerName val="0"/>
          <c:showPercent val="0"/>
          <c:showBubbleSize val="0"/>
        </c:dLbls>
        <c:gapWidth val="85"/>
        <c:overlap val="100"/>
        <c:axId val="328962808"/>
        <c:axId val="328963200"/>
      </c:barChart>
      <c:catAx>
        <c:axId val="328962808"/>
        <c:scaling>
          <c:orientation val="minMax"/>
        </c:scaling>
        <c:delete val="1"/>
        <c:axPos val="l"/>
        <c:numFmt formatCode="General" sourceLinked="1"/>
        <c:majorTickMark val="none"/>
        <c:minorTickMark val="none"/>
        <c:tickLblPos val="nextTo"/>
        <c:crossAx val="328963200"/>
        <c:crosses val="autoZero"/>
        <c:auto val="1"/>
        <c:lblAlgn val="ctr"/>
        <c:lblOffset val="100"/>
        <c:noMultiLvlLbl val="0"/>
      </c:catAx>
      <c:valAx>
        <c:axId val="328963200"/>
        <c:scaling>
          <c:orientation val="minMax"/>
          <c:min val="0"/>
        </c:scaling>
        <c:delete val="1"/>
        <c:axPos val="b"/>
        <c:numFmt formatCode="0%" sourceLinked="1"/>
        <c:majorTickMark val="out"/>
        <c:minorTickMark val="none"/>
        <c:tickLblPos val="nextTo"/>
        <c:crossAx val="328962808"/>
        <c:crosses val="autoZero"/>
        <c:crossBetween val="between"/>
      </c:valAx>
      <c:spPr>
        <a:noFill/>
        <a:ln>
          <a:noFill/>
        </a:ln>
        <a:effectLst/>
      </c:spPr>
    </c:plotArea>
    <c:legend>
      <c:legendPos val="b"/>
      <c:layout>
        <c:manualLayout>
          <c:xMode val="edge"/>
          <c:yMode val="edge"/>
          <c:x val="8.2592636135910863E-2"/>
          <c:y val="0.49077325556020529"/>
          <c:w val="0.79597221247326755"/>
          <c:h val="0.4743125319312262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66666666666675"/>
          <c:y val="6.0185185185185182E-2"/>
          <c:w val="0.4747777777777778"/>
          <c:h val="0.89814814814814814"/>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Sheet1!$B$62:$B$74</c:f>
              <c:strCache>
                <c:ptCount val="13"/>
                <c:pt idx="0">
                  <c:v>Prefer human interaction for social, help, motivation, support</c:v>
                </c:pt>
                <c:pt idx="1">
                  <c:v>I don't know how to use digital technology and am too old/don’t want to learn</c:v>
                </c:pt>
                <c:pt idx="2">
                  <c:v>Digital technology isn't afforded to everyone/I don't have access to it</c:v>
                </c:pt>
                <c:pt idx="3">
                  <c:v>I want expert advice/equipment face:face that I can't get from technology</c:v>
                </c:pt>
                <c:pt idx="4">
                  <c:v>Never used – don't have need</c:v>
                </c:pt>
                <c:pt idx="5">
                  <c:v>Other</c:v>
                </c:pt>
                <c:pt idx="6">
                  <c:v>You can't replace sports and group activities with technology</c:v>
                </c:pt>
                <c:pt idx="7">
                  <c:v>I use or have used and they didn’t help me/de-motivated me/didn't suit</c:v>
                </c:pt>
                <c:pt idx="8">
                  <c:v>I use digital technology too much and exercise is my time away from it</c:v>
                </c:pt>
                <c:pt idx="9">
                  <c:v>I would consider small usage but not as a replacement to people</c:v>
                </c:pt>
                <c:pt idx="10">
                  <c:v>I find too much app use/technology can be stressful/increase anxiety</c:v>
                </c:pt>
                <c:pt idx="11">
                  <c:v>Apps can be ignored</c:v>
                </c:pt>
                <c:pt idx="12">
                  <c:v>My disability limits my ability to use technology</c:v>
                </c:pt>
              </c:strCache>
            </c:strRef>
          </c:cat>
          <c:val>
            <c:numRef>
              <c:f>Sheet1!$C$62:$C$74</c:f>
              <c:numCache>
                <c:formatCode>0%</c:formatCode>
                <c:ptCount val="13"/>
                <c:pt idx="0">
                  <c:v>0.44497607655502391</c:v>
                </c:pt>
                <c:pt idx="1">
                  <c:v>0.25358851674641147</c:v>
                </c:pt>
                <c:pt idx="2">
                  <c:v>0.16267942583732059</c:v>
                </c:pt>
                <c:pt idx="3">
                  <c:v>0.16108452950558214</c:v>
                </c:pt>
                <c:pt idx="4">
                  <c:v>7.0175438596491224E-2</c:v>
                </c:pt>
                <c:pt idx="5">
                  <c:v>6.5390749601275916E-2</c:v>
                </c:pt>
                <c:pt idx="6">
                  <c:v>5.9011164274322167E-2</c:v>
                </c:pt>
                <c:pt idx="7">
                  <c:v>5.5821371610845293E-2</c:v>
                </c:pt>
                <c:pt idx="8">
                  <c:v>2.0733652312599681E-2</c:v>
                </c:pt>
                <c:pt idx="9">
                  <c:v>2.0733652312599681E-2</c:v>
                </c:pt>
                <c:pt idx="10">
                  <c:v>2.0733652312599681E-2</c:v>
                </c:pt>
                <c:pt idx="11">
                  <c:v>1.7543859649122806E-2</c:v>
                </c:pt>
                <c:pt idx="12">
                  <c:v>6.379585326953748E-3</c:v>
                </c:pt>
              </c:numCache>
            </c:numRef>
          </c:val>
          <c:extLst>
            <c:ext xmlns:c16="http://schemas.microsoft.com/office/drawing/2014/chart" uri="{C3380CC4-5D6E-409C-BE32-E72D297353CC}">
              <c16:uniqueId val="{00000000-86CA-4F5B-8652-295866E2C908}"/>
            </c:ext>
          </c:extLst>
        </c:ser>
        <c:dLbls>
          <c:showLegendKey val="0"/>
          <c:showVal val="0"/>
          <c:showCatName val="0"/>
          <c:showSerName val="0"/>
          <c:showPercent val="0"/>
          <c:showBubbleSize val="0"/>
        </c:dLbls>
        <c:gapWidth val="85"/>
        <c:axId val="328964768"/>
        <c:axId val="329152712"/>
      </c:barChart>
      <c:catAx>
        <c:axId val="328964768"/>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29152712"/>
        <c:crosses val="autoZero"/>
        <c:auto val="1"/>
        <c:lblAlgn val="ctr"/>
        <c:lblOffset val="100"/>
        <c:noMultiLvlLbl val="0"/>
      </c:catAx>
      <c:valAx>
        <c:axId val="329152712"/>
        <c:scaling>
          <c:orientation val="minMax"/>
        </c:scaling>
        <c:delete val="1"/>
        <c:axPos val="t"/>
        <c:numFmt formatCode="0%" sourceLinked="1"/>
        <c:majorTickMark val="none"/>
        <c:minorTickMark val="none"/>
        <c:tickLblPos val="nextTo"/>
        <c:crossAx val="32896476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5.0925925925925923E-2"/>
          <c:w val="0.94992842758212137"/>
          <c:h val="0.38697356093874669"/>
        </c:manualLayout>
      </c:layout>
      <c:barChart>
        <c:barDir val="bar"/>
        <c:grouping val="percentStacked"/>
        <c:varyColors val="0"/>
        <c:ser>
          <c:idx val="0"/>
          <c:order val="0"/>
          <c:tx>
            <c:strRef>
              <c:f>Sheet1!$B$82</c:f>
              <c:strCache>
                <c:ptCount val="1"/>
                <c:pt idx="0">
                  <c:v>Strongly agree</c:v>
                </c:pt>
              </c:strCache>
            </c:strRef>
          </c:tx>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Sheet1!$C$82</c:f>
              <c:numCache>
                <c:formatCode>0%</c:formatCode>
                <c:ptCount val="1"/>
                <c:pt idx="0">
                  <c:v>0.14205955334987594</c:v>
                </c:pt>
              </c:numCache>
            </c:numRef>
          </c:val>
          <c:extLst>
            <c:ext xmlns:c16="http://schemas.microsoft.com/office/drawing/2014/chart" uri="{C3380CC4-5D6E-409C-BE32-E72D297353CC}">
              <c16:uniqueId val="{00000000-3921-4BD3-8CA3-43DD755ABDE8}"/>
            </c:ext>
          </c:extLst>
        </c:ser>
        <c:ser>
          <c:idx val="1"/>
          <c:order val="1"/>
          <c:tx>
            <c:strRef>
              <c:f>Sheet1!$B$83</c:f>
              <c:strCache>
                <c:ptCount val="1"/>
                <c:pt idx="0">
                  <c:v>Tend to agree</c:v>
                </c:pt>
              </c:strCache>
            </c:strRef>
          </c:tx>
          <c:spPr>
            <a:solidFill>
              <a:schemeClr val="accent3">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Sheet1!$C$83</c:f>
              <c:numCache>
                <c:formatCode>0%</c:formatCode>
                <c:ptCount val="1"/>
                <c:pt idx="0">
                  <c:v>0.14019851116625309</c:v>
                </c:pt>
              </c:numCache>
            </c:numRef>
          </c:val>
          <c:extLst>
            <c:ext xmlns:c16="http://schemas.microsoft.com/office/drawing/2014/chart" uri="{C3380CC4-5D6E-409C-BE32-E72D297353CC}">
              <c16:uniqueId val="{00000001-3921-4BD3-8CA3-43DD755ABDE8}"/>
            </c:ext>
          </c:extLst>
        </c:ser>
        <c:ser>
          <c:idx val="2"/>
          <c:order val="2"/>
          <c:tx>
            <c:strRef>
              <c:f>Sheet1!$B$84</c:f>
              <c:strCache>
                <c:ptCount val="1"/>
                <c:pt idx="0">
                  <c:v>Neither agree nor disagree</c:v>
                </c:pt>
              </c:strCache>
            </c:strRef>
          </c:tx>
          <c:spPr>
            <a:solidFill>
              <a:srgbClr val="FFFFCC"/>
            </a:solidFill>
            <a:ln>
              <a:solidFill>
                <a:sysClr val="windowText" lastClr="000000"/>
              </a:solidFill>
            </a:ln>
            <a:effectLst/>
          </c:spPr>
          <c:invertIfNegative val="0"/>
          <c:dLbls>
            <c:dLbl>
              <c:idx val="0"/>
              <c:layout>
                <c:manualLayout>
                  <c:x val="5.5197796086737033E-3"/>
                  <c:y val="-3.772247232005923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921-4BD3-8CA3-43DD755ABD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Sheet1!$C$84</c:f>
              <c:numCache>
                <c:formatCode>0%</c:formatCode>
                <c:ptCount val="1"/>
                <c:pt idx="0">
                  <c:v>0.11910669975186104</c:v>
                </c:pt>
              </c:numCache>
            </c:numRef>
          </c:val>
          <c:extLst>
            <c:ext xmlns:c16="http://schemas.microsoft.com/office/drawing/2014/chart" uri="{C3380CC4-5D6E-409C-BE32-E72D297353CC}">
              <c16:uniqueId val="{00000003-3921-4BD3-8CA3-43DD755ABDE8}"/>
            </c:ext>
          </c:extLst>
        </c:ser>
        <c:ser>
          <c:idx val="3"/>
          <c:order val="3"/>
          <c:tx>
            <c:strRef>
              <c:f>Sheet1!$B$85</c:f>
              <c:strCache>
                <c:ptCount val="1"/>
                <c:pt idx="0">
                  <c:v>Tend to disagree</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Sheet1!$C$85</c:f>
              <c:numCache>
                <c:formatCode>0%</c:formatCode>
                <c:ptCount val="1"/>
                <c:pt idx="0">
                  <c:v>0.17431761786600497</c:v>
                </c:pt>
              </c:numCache>
            </c:numRef>
          </c:val>
          <c:extLst>
            <c:ext xmlns:c16="http://schemas.microsoft.com/office/drawing/2014/chart" uri="{C3380CC4-5D6E-409C-BE32-E72D297353CC}">
              <c16:uniqueId val="{00000004-3921-4BD3-8CA3-43DD755ABDE8}"/>
            </c:ext>
          </c:extLst>
        </c:ser>
        <c:ser>
          <c:idx val="4"/>
          <c:order val="4"/>
          <c:tx>
            <c:strRef>
              <c:f>Sheet1!$B$86</c:f>
              <c:strCache>
                <c:ptCount val="1"/>
                <c:pt idx="0">
                  <c:v>Strongly disagree</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Sheet1!$C$86</c:f>
              <c:numCache>
                <c:formatCode>0%</c:formatCode>
                <c:ptCount val="1"/>
                <c:pt idx="0">
                  <c:v>0.42431761786600497</c:v>
                </c:pt>
              </c:numCache>
            </c:numRef>
          </c:val>
          <c:extLst>
            <c:ext xmlns:c16="http://schemas.microsoft.com/office/drawing/2014/chart" uri="{C3380CC4-5D6E-409C-BE32-E72D297353CC}">
              <c16:uniqueId val="{00000005-3921-4BD3-8CA3-43DD755ABDE8}"/>
            </c:ext>
          </c:extLst>
        </c:ser>
        <c:dLbls>
          <c:showLegendKey val="0"/>
          <c:showVal val="0"/>
          <c:showCatName val="0"/>
          <c:showSerName val="0"/>
          <c:showPercent val="0"/>
          <c:showBubbleSize val="0"/>
        </c:dLbls>
        <c:gapWidth val="85"/>
        <c:overlap val="100"/>
        <c:axId val="329153888"/>
        <c:axId val="329154280"/>
      </c:barChart>
      <c:catAx>
        <c:axId val="329153888"/>
        <c:scaling>
          <c:orientation val="minMax"/>
        </c:scaling>
        <c:delete val="1"/>
        <c:axPos val="l"/>
        <c:numFmt formatCode="General" sourceLinked="1"/>
        <c:majorTickMark val="none"/>
        <c:minorTickMark val="none"/>
        <c:tickLblPos val="nextTo"/>
        <c:crossAx val="329154280"/>
        <c:crosses val="autoZero"/>
        <c:auto val="1"/>
        <c:lblAlgn val="ctr"/>
        <c:lblOffset val="100"/>
        <c:noMultiLvlLbl val="0"/>
      </c:catAx>
      <c:valAx>
        <c:axId val="329154280"/>
        <c:scaling>
          <c:orientation val="minMax"/>
        </c:scaling>
        <c:delete val="1"/>
        <c:axPos val="b"/>
        <c:numFmt formatCode="0%" sourceLinked="1"/>
        <c:majorTickMark val="none"/>
        <c:minorTickMark val="none"/>
        <c:tickLblPos val="nextTo"/>
        <c:crossAx val="329153888"/>
        <c:crosses val="autoZero"/>
        <c:crossBetween val="between"/>
      </c:valAx>
      <c:spPr>
        <a:noFill/>
        <a:ln>
          <a:noFill/>
        </a:ln>
        <a:effectLst/>
      </c:spPr>
    </c:plotArea>
    <c:legend>
      <c:legendPos val="b"/>
      <c:layout>
        <c:manualLayout>
          <c:xMode val="edge"/>
          <c:yMode val="edge"/>
          <c:x val="0.25646775522090925"/>
          <c:y val="0.41841707159313846"/>
          <c:w val="0.48134477477886656"/>
          <c:h val="0.548313775664263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595914323035421"/>
          <c:y val="4.0076002006644844E-2"/>
          <c:w val="0.43348525379821484"/>
          <c:h val="0.93313702146483746"/>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Sheet1!$B$90:$B$112</c:f>
              <c:strCache>
                <c:ptCount val="23"/>
                <c:pt idx="0">
                  <c:v>Some people won't use, or be able to use, the proposed service (eg elderly, disabled, ill health, low fitness levels)</c:v>
                </c:pt>
                <c:pt idx="1">
                  <c:v>I like the mentorship and group atmosphere</c:v>
                </c:pt>
                <c:pt idx="2">
                  <c:v>Keep the service as is – it works/ helped me</c:v>
                </c:pt>
                <c:pt idx="3">
                  <c:v>Agree with proposed changes, I would use it</c:v>
                </c:pt>
                <c:pt idx="4">
                  <c:v>Weather conditions/dark winter nights will deter people</c:v>
                </c:pt>
                <c:pt idx="5">
                  <c:v>Other</c:v>
                </c:pt>
                <c:pt idx="6">
                  <c:v>Social aspect of the service/helps fight social isolation</c:v>
                </c:pt>
                <c:pt idx="7">
                  <c:v>Programs should be offered to everyone</c:v>
                </c:pt>
                <c:pt idx="8">
                  <c:v>Invest more in targeted support for people most at risk</c:v>
                </c:pt>
                <c:pt idx="9">
                  <c:v>Obesity costs the NHS a lot/ false economy by cutting</c:v>
                </c:pt>
                <c:pt idx="10">
                  <c:v>Change in service would lose motivation/stop exercising or using service</c:v>
                </c:pt>
                <c:pt idx="11">
                  <c:v>Not everyone has access to reliable transport to get to these places or has green spaces/technology in their area</c:v>
                </c:pt>
                <c:pt idx="12">
                  <c:v>Exercise relieves stress/anxiety/depression</c:v>
                </c:pt>
                <c:pt idx="13">
                  <c:v>Offer both facility AND outdoor spaces for use on these programs</c:v>
                </c:pt>
                <c:pt idx="14">
                  <c:v>Encouraging people to have an active lifestyle is important</c:v>
                </c:pt>
                <c:pt idx="15">
                  <c:v>Some people need the education aspect of the service (eating right, gym equipment)</c:v>
                </c:pt>
                <c:pt idx="16">
                  <c:v>Safer to take part in physical activity in doors – falls, health conditions, age and gender concerns etc.</c:v>
                </c:pt>
                <c:pt idx="17">
                  <c:v>The service is a great introduction to developing good habits and exercising on your own</c:v>
                </c:pt>
                <c:pt idx="18">
                  <c:v>Don't know/don't understand/not enough info</c:v>
                </c:pt>
                <c:pt idx="19">
                  <c:v>People know about open spaces now/technology and don't use them</c:v>
                </c:pt>
                <c:pt idx="20">
                  <c:v>I prefer other forms of exercise indoors to what you are proposing</c:v>
                </c:pt>
                <c:pt idx="21">
                  <c:v>Gyms too expensive/this is a service I can afford</c:v>
                </c:pt>
                <c:pt idx="22">
                  <c:v>The open spaces are poorly maintained and off-putting for people to go to</c:v>
                </c:pt>
              </c:strCache>
            </c:strRef>
          </c:cat>
          <c:val>
            <c:numRef>
              <c:f>Sheet1!$C$90:$C$112</c:f>
              <c:numCache>
                <c:formatCode>0%</c:formatCode>
                <c:ptCount val="23"/>
                <c:pt idx="0">
                  <c:v>0.27187274041937814</c:v>
                </c:pt>
                <c:pt idx="1">
                  <c:v>0.23355025307302968</c:v>
                </c:pt>
                <c:pt idx="2">
                  <c:v>0.17715112075198841</c:v>
                </c:pt>
                <c:pt idx="3">
                  <c:v>0.11569052783803326</c:v>
                </c:pt>
                <c:pt idx="4">
                  <c:v>0.10629067245119306</c:v>
                </c:pt>
                <c:pt idx="5">
                  <c:v>0.1019522776572668</c:v>
                </c:pt>
                <c:pt idx="6">
                  <c:v>9.7613882863340565E-2</c:v>
                </c:pt>
                <c:pt idx="7">
                  <c:v>8.315256688358641E-2</c:v>
                </c:pt>
                <c:pt idx="8">
                  <c:v>6.3629790310918297E-2</c:v>
                </c:pt>
                <c:pt idx="9">
                  <c:v>5.5676066522053508E-2</c:v>
                </c:pt>
                <c:pt idx="10">
                  <c:v>5.2783803326102677E-2</c:v>
                </c:pt>
                <c:pt idx="11">
                  <c:v>5.2060737527114966E-2</c:v>
                </c:pt>
                <c:pt idx="12">
                  <c:v>5.1337671728127268E-2</c:v>
                </c:pt>
                <c:pt idx="13">
                  <c:v>5.061460592913955E-2</c:v>
                </c:pt>
                <c:pt idx="14">
                  <c:v>4.4830079537237888E-2</c:v>
                </c:pt>
                <c:pt idx="15">
                  <c:v>4.4107013738250184E-2</c:v>
                </c:pt>
                <c:pt idx="16">
                  <c:v>3.6153289949385395E-2</c:v>
                </c:pt>
                <c:pt idx="17">
                  <c:v>3.5430224150397684E-2</c:v>
                </c:pt>
                <c:pt idx="18">
                  <c:v>3.3984092552422268E-2</c:v>
                </c:pt>
                <c:pt idx="19">
                  <c:v>3.0368763557483729E-2</c:v>
                </c:pt>
                <c:pt idx="20">
                  <c:v>2.8199566160520603E-2</c:v>
                </c:pt>
                <c:pt idx="21">
                  <c:v>2.3861171366594359E-2</c:v>
                </c:pt>
                <c:pt idx="22">
                  <c:v>1.735357917570499E-2</c:v>
                </c:pt>
              </c:numCache>
            </c:numRef>
          </c:val>
          <c:extLst>
            <c:ext xmlns:c16="http://schemas.microsoft.com/office/drawing/2014/chart" uri="{C3380CC4-5D6E-409C-BE32-E72D297353CC}">
              <c16:uniqueId val="{00000000-9343-4408-959B-AC408BB3F26A}"/>
            </c:ext>
          </c:extLst>
        </c:ser>
        <c:dLbls>
          <c:showLegendKey val="0"/>
          <c:showVal val="0"/>
          <c:showCatName val="0"/>
          <c:showSerName val="0"/>
          <c:showPercent val="0"/>
          <c:showBubbleSize val="0"/>
        </c:dLbls>
        <c:gapWidth val="85"/>
        <c:axId val="329155456"/>
        <c:axId val="329155848"/>
      </c:barChart>
      <c:catAx>
        <c:axId val="329155456"/>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29155848"/>
        <c:crosses val="autoZero"/>
        <c:auto val="1"/>
        <c:lblAlgn val="ctr"/>
        <c:lblOffset val="100"/>
        <c:noMultiLvlLbl val="0"/>
      </c:catAx>
      <c:valAx>
        <c:axId val="329155848"/>
        <c:scaling>
          <c:orientation val="minMax"/>
        </c:scaling>
        <c:delete val="1"/>
        <c:axPos val="t"/>
        <c:numFmt formatCode="0%" sourceLinked="1"/>
        <c:majorTickMark val="none"/>
        <c:minorTickMark val="none"/>
        <c:tickLblPos val="nextTo"/>
        <c:crossAx val="32915545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66666666666675"/>
          <c:y val="3.8008507041892806E-2"/>
          <c:w val="0.4747777777777778"/>
          <c:h val="0.92032472119676767"/>
        </c:manualLayout>
      </c:layout>
      <c:barChart>
        <c:barDir val="bar"/>
        <c:grouping val="clustered"/>
        <c:varyColors val="0"/>
        <c:ser>
          <c:idx val="0"/>
          <c:order val="0"/>
          <c:spPr>
            <a:solidFill>
              <a:schemeClr val="accent3">
                <a:lumMod val="5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Sheet1!$B$117:$B$139</c:f>
              <c:strCache>
                <c:ptCount val="23"/>
                <c:pt idx="0">
                  <c:v>Will go back to old habits (eg no exercise, less exercise) </c:v>
                </c:pt>
                <c:pt idx="1">
                  <c:v>It wouldn't affect me</c:v>
                </c:pt>
                <c:pt idx="2">
                  <c:v>I will attend the new proposal to remain/start being active</c:v>
                </c:pt>
                <c:pt idx="3">
                  <c:v>I will miss the social element and may be isolated/not meet new people</c:v>
                </c:pt>
                <c:pt idx="4">
                  <c:v>Other</c:v>
                </c:pt>
                <c:pt idx="5">
                  <c:v>This would negatively affect physical and mental health</c:v>
                </c:pt>
                <c:pt idx="6">
                  <c:v>I want to be in a group as that's what motivates me</c:v>
                </c:pt>
                <c:pt idx="7">
                  <c:v>I enjoy and would miss the service</c:v>
                </c:pt>
                <c:pt idx="8">
                  <c:v>The mentorship and education in the programme is valuable and needed</c:v>
                </c:pt>
                <c:pt idx="9">
                  <c:v>I don't know at this stage as the proposal is not clear enough/ not enough information</c:v>
                </c:pt>
                <c:pt idx="10">
                  <c:v>I do additional activities outside on my own/gym work</c:v>
                </c:pt>
                <c:pt idx="11">
                  <c:v>This service is beneficial to the community and to people's lives</c:v>
                </c:pt>
                <c:pt idx="12">
                  <c:v>I used the service in the past and it lead me to carry on being active in my life now</c:v>
                </c:pt>
                <c:pt idx="13">
                  <c:v>Current group or activities would shut or stop running if this happened</c:v>
                </c:pt>
                <c:pt idx="14">
                  <c:v>I want/need to exercise indoors because of my needs</c:v>
                </c:pt>
                <c:pt idx="15">
                  <c:v>I want people to have the benefit to this program</c:v>
                </c:pt>
                <c:pt idx="16">
                  <c:v>I can't afford a membership or a service</c:v>
                </c:pt>
                <c:pt idx="17">
                  <c:v>I am currently using the service and want to carry on</c:v>
                </c:pt>
                <c:pt idx="18">
                  <c:v>I have safety concerns about outdoor activities and facilities – weather, gender, winter and wouldn’t take part</c:v>
                </c:pt>
                <c:pt idx="19">
                  <c:v>I used the service in the past and it made a difference to my life</c:v>
                </c:pt>
                <c:pt idx="20">
                  <c:v>This will create strain on other services – NHS etc</c:v>
                </c:pt>
                <c:pt idx="21">
                  <c:v>There is nothing else locally I can use/limited options</c:v>
                </c:pt>
                <c:pt idx="22">
                  <c:v>Will be too intimidated to exercise outdoors/with fit people/groups</c:v>
                </c:pt>
              </c:strCache>
            </c:strRef>
          </c:cat>
          <c:val>
            <c:numRef>
              <c:f>Sheet1!$C$117:$C$139</c:f>
              <c:numCache>
                <c:formatCode>0%</c:formatCode>
                <c:ptCount val="23"/>
                <c:pt idx="0">
                  <c:v>0.27312454479242537</c:v>
                </c:pt>
                <c:pt idx="1">
                  <c:v>0.12235979606700656</c:v>
                </c:pt>
                <c:pt idx="2">
                  <c:v>0.1209031318281136</c:v>
                </c:pt>
                <c:pt idx="3">
                  <c:v>8.5214857975236702E-2</c:v>
                </c:pt>
                <c:pt idx="4">
                  <c:v>8.5214857975236702E-2</c:v>
                </c:pt>
                <c:pt idx="5">
                  <c:v>7.8659868900218505E-2</c:v>
                </c:pt>
                <c:pt idx="6">
                  <c:v>7.5018208302986167E-2</c:v>
                </c:pt>
                <c:pt idx="7">
                  <c:v>7.064821558630735E-2</c:v>
                </c:pt>
                <c:pt idx="8">
                  <c:v>6.6278222869628547E-2</c:v>
                </c:pt>
                <c:pt idx="9">
                  <c:v>5.3896576839038604E-2</c:v>
                </c:pt>
                <c:pt idx="10">
                  <c:v>5.2439912600145668E-2</c:v>
                </c:pt>
                <c:pt idx="11">
                  <c:v>5.1711580480699196E-2</c:v>
                </c:pt>
                <c:pt idx="12">
                  <c:v>4.879825200291333E-2</c:v>
                </c:pt>
                <c:pt idx="13">
                  <c:v>4.8069919883466851E-2</c:v>
                </c:pt>
                <c:pt idx="14">
                  <c:v>4.0786598689002182E-2</c:v>
                </c:pt>
                <c:pt idx="15">
                  <c:v>3.9329934450109252E-2</c:v>
                </c:pt>
                <c:pt idx="16">
                  <c:v>3.058994901675164E-2</c:v>
                </c:pt>
                <c:pt idx="17">
                  <c:v>2.9861616897305172E-2</c:v>
                </c:pt>
                <c:pt idx="18">
                  <c:v>2.6219956300072834E-2</c:v>
                </c:pt>
                <c:pt idx="19">
                  <c:v>2.4034959941733425E-2</c:v>
                </c:pt>
                <c:pt idx="20">
                  <c:v>2.3306627822286964E-2</c:v>
                </c:pt>
                <c:pt idx="21">
                  <c:v>2.1849963583394024E-2</c:v>
                </c:pt>
                <c:pt idx="22">
                  <c:v>1.529497450837582E-2</c:v>
                </c:pt>
              </c:numCache>
            </c:numRef>
          </c:val>
          <c:extLst>
            <c:ext xmlns:c16="http://schemas.microsoft.com/office/drawing/2014/chart" uri="{C3380CC4-5D6E-409C-BE32-E72D297353CC}">
              <c16:uniqueId val="{00000000-489F-47A5-8E44-F4EA0F57A794}"/>
            </c:ext>
          </c:extLst>
        </c:ser>
        <c:dLbls>
          <c:showLegendKey val="0"/>
          <c:showVal val="0"/>
          <c:showCatName val="0"/>
          <c:showSerName val="0"/>
          <c:showPercent val="0"/>
          <c:showBubbleSize val="0"/>
        </c:dLbls>
        <c:gapWidth val="85"/>
        <c:axId val="329254552"/>
        <c:axId val="329254944"/>
      </c:barChart>
      <c:catAx>
        <c:axId val="329254552"/>
        <c:scaling>
          <c:orientation val="maxMin"/>
        </c:scaling>
        <c:delete val="0"/>
        <c:axPos val="l"/>
        <c:numFmt formatCode="General" sourceLinked="1"/>
        <c:majorTickMark val="none"/>
        <c:minorTickMark val="none"/>
        <c:tickLblPos val="nextTo"/>
        <c:spPr>
          <a:noFill/>
          <a:ln w="9525">
            <a:noFill/>
            <a:round/>
          </a:ln>
          <a:effectLst/>
        </c:spPr>
        <c:txPr>
          <a:bodyPr rot="-60000000" spcFirstLastPara="1" vertOverflow="ellipsis" vert="horz" wrap="square" anchor="ctr" anchorCtr="1"/>
          <a:lstStyle/>
          <a:p>
            <a:pPr algn="r">
              <a:defRPr sz="900" b="0" i="0" u="none" strike="noStrike" kern="1200" baseline="0">
                <a:solidFill>
                  <a:sysClr val="windowText" lastClr="000000"/>
                </a:solidFill>
                <a:latin typeface="+mn-lt"/>
                <a:ea typeface="+mn-ea"/>
                <a:cs typeface="+mn-cs"/>
              </a:defRPr>
            </a:pPr>
            <a:endParaRPr lang="en-US"/>
          </a:p>
        </c:txPr>
        <c:crossAx val="329254944"/>
        <c:crosses val="autoZero"/>
        <c:auto val="1"/>
        <c:lblAlgn val="ctr"/>
        <c:lblOffset val="100"/>
        <c:noMultiLvlLbl val="0"/>
      </c:catAx>
      <c:valAx>
        <c:axId val="329254944"/>
        <c:scaling>
          <c:orientation val="minMax"/>
        </c:scaling>
        <c:delete val="1"/>
        <c:axPos val="t"/>
        <c:numFmt formatCode="0%" sourceLinked="1"/>
        <c:majorTickMark val="none"/>
        <c:minorTickMark val="none"/>
        <c:tickLblPos val="nextTo"/>
        <c:crossAx val="32925455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lgn="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D1AA0-11B3-4CA5-8E11-E343760E8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45</TotalTime>
  <Pages>40</Pages>
  <Words>9798</Words>
  <Characters>55850</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65517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Alker, Craig</cp:lastModifiedBy>
  <cp:revision>8</cp:revision>
  <cp:lastPrinted>2019-05-23T09:44:00Z</cp:lastPrinted>
  <dcterms:created xsi:type="dcterms:W3CDTF">2019-05-29T13:55:00Z</dcterms:created>
  <dcterms:modified xsi:type="dcterms:W3CDTF">2019-06-05T10:56:00Z</dcterms:modified>
</cp:coreProperties>
</file>